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F1C9" w14:textId="77777777" w:rsidR="00170C6E" w:rsidRDefault="00000000">
      <w:pPr>
        <w:rPr>
          <w:rFonts w:ascii="Georgia" w:eastAsia="Georgia" w:hAnsi="Georgia" w:cs="Georgia"/>
          <w:sz w:val="44"/>
          <w:szCs w:val="44"/>
        </w:rPr>
      </w:pPr>
      <w:r>
        <w:rPr>
          <w:rFonts w:ascii="Georgia" w:eastAsia="Georgia" w:hAnsi="Georgia" w:cs="Georgia"/>
          <w:sz w:val="44"/>
          <w:szCs w:val="44"/>
        </w:rPr>
        <w:t>Data Processing Agreement</w:t>
      </w:r>
    </w:p>
    <w:p w14:paraId="54E08495" w14:textId="77777777" w:rsidR="00170C6E" w:rsidRDefault="00170C6E">
      <w:pPr>
        <w:rPr>
          <w:rFonts w:ascii="Arial" w:eastAsia="Arial" w:hAnsi="Arial" w:cs="Arial"/>
          <w:sz w:val="16"/>
          <w:szCs w:val="16"/>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70C6E" w14:paraId="53666573" w14:textId="77777777">
        <w:tc>
          <w:tcPr>
            <w:tcW w:w="10070" w:type="dxa"/>
            <w:tcBorders>
              <w:top w:val="nil"/>
              <w:left w:val="nil"/>
              <w:bottom w:val="nil"/>
              <w:right w:val="nil"/>
            </w:tcBorders>
            <w:shd w:val="clear" w:color="auto" w:fill="F8F2EB"/>
          </w:tcPr>
          <w:p w14:paraId="444B3CCB" w14:textId="77777777" w:rsidR="00170C6E" w:rsidRDefault="00000000">
            <w:pPr>
              <w:spacing w:before="120" w:after="120"/>
              <w:jc w:val="both"/>
              <w:rPr>
                <w:rFonts w:ascii="Arial" w:eastAsia="Arial" w:hAnsi="Arial" w:cs="Arial"/>
                <w:b/>
                <w:color w:val="494A4B"/>
                <w:sz w:val="16"/>
                <w:szCs w:val="16"/>
              </w:rPr>
            </w:pPr>
            <w:r>
              <w:rPr>
                <w:rFonts w:ascii="Arial" w:eastAsia="Arial" w:hAnsi="Arial" w:cs="Arial"/>
                <w:b/>
                <w:color w:val="494A4B"/>
                <w:sz w:val="16"/>
                <w:szCs w:val="16"/>
              </w:rPr>
              <w:t>USING THIS DPA</w:t>
            </w:r>
          </w:p>
          <w:p w14:paraId="15680A78" w14:textId="77777777" w:rsidR="00170C6E" w:rsidRDefault="00000000">
            <w:pPr>
              <w:spacing w:before="120" w:after="120"/>
              <w:jc w:val="both"/>
              <w:rPr>
                <w:rFonts w:ascii="Arial" w:eastAsia="Arial" w:hAnsi="Arial" w:cs="Arial"/>
                <w:color w:val="326F84"/>
                <w:sz w:val="16"/>
                <w:szCs w:val="16"/>
                <w:u w:val="single"/>
              </w:rPr>
            </w:pPr>
            <w:r>
              <w:rPr>
                <w:rFonts w:ascii="Arial" w:eastAsia="Arial" w:hAnsi="Arial" w:cs="Arial"/>
                <w:color w:val="494A4B"/>
                <w:sz w:val="16"/>
                <w:szCs w:val="16"/>
              </w:rPr>
              <w:t xml:space="preserve">This DPA has 2 parts: (1) the Key Terms on this Cover Page and (2) the Common Paper DPA Standard Terms Version 1.1 posted at </w:t>
            </w:r>
            <w:hyperlink r:id="rId8">
              <w:r>
                <w:rPr>
                  <w:rFonts w:ascii="Arial" w:eastAsia="Arial" w:hAnsi="Arial" w:cs="Arial"/>
                  <w:color w:val="117086"/>
                  <w:sz w:val="16"/>
                  <w:szCs w:val="16"/>
                  <w:u w:val="single"/>
                </w:rPr>
                <w:t>http://commonpaper.com/standards/data-processing-agreement/1.1/</w:t>
              </w:r>
            </w:hyperlink>
            <w:r>
              <w:rPr>
                <w:rFonts w:ascii="Arial" w:eastAsia="Arial" w:hAnsi="Arial" w:cs="Arial"/>
                <w:color w:val="494A4B"/>
                <w:sz w:val="16"/>
                <w:szCs w:val="16"/>
              </w:rPr>
              <w:t xml:space="preserve"> (“</w:t>
            </w:r>
            <w:r>
              <w:rPr>
                <w:rFonts w:ascii="Arial" w:eastAsia="Arial" w:hAnsi="Arial" w:cs="Arial"/>
                <w:b/>
                <w:color w:val="494A4B"/>
                <w:sz w:val="16"/>
                <w:szCs w:val="16"/>
              </w:rPr>
              <w:t>DPA</w:t>
            </w:r>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 xml:space="preserve">”), which is incorporated by reference. If there is any inconsistency between the parts of the DPA, the Cover Page will control over the DPA Standard Terms. Capitalized and </w:t>
            </w:r>
            <w:r>
              <w:rPr>
                <w:rFonts w:ascii="Arial" w:eastAsia="Arial" w:hAnsi="Arial" w:cs="Arial"/>
                <w:b/>
                <w:color w:val="117086"/>
                <w:sz w:val="16"/>
                <w:szCs w:val="16"/>
              </w:rPr>
              <w:t>highlighted</w:t>
            </w:r>
            <w:r>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 and the correlating clause, sentence, or section does not apply to this DPA. All other capitalized words have the meanings given in the DPA Standard Terms or the </w:t>
            </w:r>
            <w:r>
              <w:rPr>
                <w:rFonts w:ascii="Arial" w:eastAsia="Arial" w:hAnsi="Arial" w:cs="Arial"/>
                <w:b/>
                <w:color w:val="117086"/>
                <w:sz w:val="16"/>
                <w:szCs w:val="16"/>
              </w:rPr>
              <w:t>Agreement</w:t>
            </w:r>
            <w:r>
              <w:rPr>
                <w:rFonts w:ascii="Arial" w:eastAsia="Arial" w:hAnsi="Arial" w:cs="Arial"/>
                <w:color w:val="494A4B"/>
                <w:sz w:val="16"/>
                <w:szCs w:val="16"/>
              </w:rPr>
              <w:t>. A copy of the DPA Standard Terms is attached for convenience only.</w:t>
            </w:r>
          </w:p>
        </w:tc>
      </w:tr>
    </w:tbl>
    <w:p w14:paraId="1A4ECE09" w14:textId="77777777" w:rsidR="00170C6E" w:rsidRDefault="00170C6E">
      <w:pPr>
        <w:widowControl w:val="0"/>
        <w:pBdr>
          <w:top w:val="nil"/>
          <w:left w:val="nil"/>
          <w:bottom w:val="nil"/>
          <w:right w:val="nil"/>
          <w:between w:val="nil"/>
        </w:pBdr>
        <w:spacing w:line="276" w:lineRule="auto"/>
        <w:rPr>
          <w:rFonts w:ascii="Arial" w:eastAsia="Arial" w:hAnsi="Arial" w:cs="Arial"/>
          <w:color w:val="326F84"/>
          <w:sz w:val="16"/>
          <w:szCs w:val="16"/>
          <w:u w:val="single"/>
        </w:rPr>
      </w:pPr>
    </w:p>
    <w:tbl>
      <w:tblPr>
        <w:tblStyle w:val="a4"/>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60"/>
        <w:gridCol w:w="180"/>
      </w:tblGrid>
      <w:tr w:rsidR="00170C6E" w14:paraId="479F90C3" w14:textId="77777777">
        <w:trPr>
          <w:gridAfter w:val="1"/>
          <w:trHeight w:val="440"/>
        </w:trPr>
        <w:tc>
          <w:tcPr>
            <w:tcW w:w="10080" w:type="dxa"/>
            <w:gridSpan w:val="2"/>
            <w:tcBorders>
              <w:top w:val="nil"/>
              <w:left w:val="nil"/>
              <w:bottom w:val="single" w:sz="4" w:space="0" w:color="C7C7C7"/>
              <w:right w:val="nil"/>
            </w:tcBorders>
            <w:tcMar>
              <w:top w:w="144" w:type="dxa"/>
              <w:left w:w="115" w:type="dxa"/>
              <w:bottom w:w="144" w:type="dxa"/>
              <w:right w:w="115" w:type="dxa"/>
            </w:tcMar>
            <w:vAlign w:val="center"/>
          </w:tcPr>
          <w:p w14:paraId="5C430044" w14:textId="77777777" w:rsidR="00170C6E" w:rsidRDefault="00000000">
            <w:pPr>
              <w:keepNext/>
              <w:keepLines/>
              <w:ind w:left="-117"/>
              <w:rPr>
                <w:rFonts w:ascii="Arial" w:eastAsia="Arial" w:hAnsi="Arial" w:cs="Arial"/>
                <w:b/>
                <w:color w:val="117086"/>
              </w:rPr>
            </w:pPr>
            <w:r>
              <w:rPr>
                <w:rFonts w:ascii="Arial" w:eastAsia="Arial" w:hAnsi="Arial" w:cs="Arial"/>
                <w:b/>
                <w:color w:val="117086"/>
              </w:rPr>
              <w:t>Key Terms</w:t>
            </w:r>
          </w:p>
          <w:p w14:paraId="116E181B" w14:textId="77777777" w:rsidR="00170C6E"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the DPA are as follows:</w:t>
            </w:r>
          </w:p>
        </w:tc>
      </w:tr>
      <w:tr w:rsidR="00170C6E" w14:paraId="70011CF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F815138" w14:textId="77777777" w:rsidR="00170C6E" w:rsidRDefault="00000000">
            <w:pPr>
              <w:rPr>
                <w:rFonts w:ascii="Arial" w:eastAsia="Arial" w:hAnsi="Arial" w:cs="Arial"/>
                <w:b/>
                <w:sz w:val="18"/>
                <w:szCs w:val="18"/>
              </w:rPr>
            </w:pPr>
            <w:r>
              <w:rPr>
                <w:rFonts w:ascii="Arial" w:eastAsia="Arial" w:hAnsi="Arial" w:cs="Arial"/>
                <w:b/>
                <w:sz w:val="18"/>
                <w:szCs w:val="18"/>
              </w:rPr>
              <w:t>Agreement</w:t>
            </w:r>
          </w:p>
        </w:tc>
        <w:tc>
          <w:tcPr>
            <w:tcW w:w="6660" w:type="dxa"/>
            <w:tcBorders>
              <w:top w:val="single" w:sz="4" w:space="0" w:color="C7C7C7"/>
              <w:left w:val="nil"/>
              <w:bottom w:val="single" w:sz="4" w:space="0" w:color="C7C7C7"/>
              <w:right w:val="nil"/>
            </w:tcBorders>
            <w:vAlign w:val="center"/>
          </w:tcPr>
          <w:p w14:paraId="2F15BD04" w14:textId="77777777" w:rsidR="00170C6E" w:rsidRDefault="00000000">
            <w:pPr>
              <w:ind w:left="-21"/>
              <w:rPr>
                <w:rFonts w:ascii="Arial" w:eastAsia="Arial" w:hAnsi="Arial" w:cs="Arial"/>
                <w:sz w:val="16"/>
                <w:szCs w:val="16"/>
              </w:rPr>
            </w:pPr>
            <w:r>
              <w:rPr>
                <w:rFonts w:ascii="Arial" w:eastAsia="Arial" w:hAnsi="Arial" w:cs="Arial"/>
                <w:sz w:val="16"/>
                <w:szCs w:val="16"/>
              </w:rPr>
              <w:t xml:space="preserve">This DPA supplements the </w:t>
            </w:r>
            <w:r>
              <w:rPr>
                <w:rFonts w:ascii="Arial" w:eastAsia="Arial" w:hAnsi="Arial" w:cs="Arial"/>
                <w:sz w:val="16"/>
                <w:szCs w:val="16"/>
                <w:highlight w:val="yellow"/>
              </w:rPr>
              <w:t>[Name and date of the underlying agreement]</w:t>
            </w:r>
            <w:r>
              <w:rPr>
                <w:rFonts w:ascii="Arial" w:eastAsia="Arial" w:hAnsi="Arial" w:cs="Arial"/>
                <w:sz w:val="16"/>
                <w:szCs w:val="16"/>
              </w:rPr>
              <w:t>.</w:t>
            </w:r>
          </w:p>
        </w:tc>
      </w:tr>
      <w:tr w:rsidR="00170C6E" w14:paraId="32CD4AA7" w14:textId="77777777">
        <w:trPr>
          <w:gridAfter w:val="1"/>
          <w:trHeight w:val="102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C119C0" w14:textId="77777777" w:rsidR="00170C6E" w:rsidRDefault="00000000">
            <w:pPr>
              <w:rPr>
                <w:rFonts w:ascii="Arial" w:eastAsia="Arial" w:hAnsi="Arial" w:cs="Arial"/>
                <w:b/>
                <w:sz w:val="18"/>
                <w:szCs w:val="18"/>
              </w:rPr>
            </w:pPr>
            <w:r>
              <w:rPr>
                <w:rFonts w:ascii="Arial" w:eastAsia="Arial" w:hAnsi="Arial" w:cs="Arial"/>
                <w:b/>
                <w:sz w:val="18"/>
                <w:szCs w:val="18"/>
              </w:rPr>
              <w:t>Approved Subprocessors</w:t>
            </w:r>
          </w:p>
        </w:tc>
        <w:tc>
          <w:tcPr>
            <w:tcW w:w="6660" w:type="dxa"/>
            <w:tcBorders>
              <w:top w:val="single" w:sz="4" w:space="0" w:color="C7C7C7"/>
              <w:left w:val="nil"/>
              <w:bottom w:val="single" w:sz="4" w:space="0" w:color="C7C7C7"/>
              <w:right w:val="nil"/>
            </w:tcBorders>
            <w:vAlign w:val="center"/>
          </w:tcPr>
          <w:p w14:paraId="0C05DBDB"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identify all subprocessors or link to a list of subprocessors available online. ]</w:t>
            </w:r>
          </w:p>
          <w:p w14:paraId="57D012D6" w14:textId="77777777" w:rsidR="00170C6E" w:rsidRDefault="00170C6E">
            <w:pPr>
              <w:rPr>
                <w:rFonts w:ascii="Arial" w:eastAsia="Arial" w:hAnsi="Arial" w:cs="Arial"/>
                <w:color w:val="000000"/>
                <w:sz w:val="16"/>
                <w:szCs w:val="16"/>
              </w:rPr>
            </w:pPr>
          </w:p>
          <w:p w14:paraId="646F7102" w14:textId="77777777" w:rsidR="00170C6E" w:rsidRDefault="00000000">
            <w:pPr>
              <w:tabs>
                <w:tab w:val="left" w:pos="518"/>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color w:val="000000"/>
                <w:sz w:val="16"/>
                <w:szCs w:val="16"/>
              </w:rPr>
              <w:t xml:space="preserve">List of Subprocessors available at </w:t>
            </w:r>
            <w:r>
              <w:rPr>
                <w:rFonts w:ascii="Arial" w:eastAsia="Arial" w:hAnsi="Arial" w:cs="Arial"/>
                <w:color w:val="000000"/>
                <w:sz w:val="16"/>
                <w:szCs w:val="16"/>
                <w:highlight w:val="yellow"/>
              </w:rPr>
              <w:t>[URL for references]</w:t>
            </w:r>
          </w:p>
          <w:p w14:paraId="224F4EB1" w14:textId="77777777" w:rsidR="00170C6E" w:rsidRDefault="00170C6E">
            <w:pPr>
              <w:tabs>
                <w:tab w:val="left" w:pos="518"/>
              </w:tabs>
              <w:rPr>
                <w:rFonts w:ascii="Arial" w:eastAsia="Arial" w:hAnsi="Arial" w:cs="Arial"/>
                <w:sz w:val="16"/>
                <w:szCs w:val="16"/>
              </w:rPr>
            </w:pPr>
          </w:p>
          <w:p w14:paraId="578AA488"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color w:val="000000"/>
                <w:sz w:val="16"/>
                <w:szCs w:val="16"/>
                <w:highlight w:val="yellow"/>
              </w:rPr>
              <w:t xml:space="preserve">[Subprocessor name]</w:t>
            </w:r>
          </w:p>
          <w:p w14:paraId="7CD6D323"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ab/>
              <w:t xml:space="preserve">Country of location: </w:t>
            </w:r>
            <w:r>
              <w:rPr>
                <w:rFonts w:ascii="Arial" w:eastAsia="Arial" w:hAnsi="Arial" w:cs="Arial"/>
                <w:color w:val="000000"/>
                <w:sz w:val="16"/>
                <w:szCs w:val="16"/>
                <w:highlight w:val="yellow"/>
              </w:rPr>
              <w:t>[List of all countries for data transfers]</w:t>
            </w:r>
          </w:p>
          <w:p w14:paraId="586EEED5"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color w:val="000000"/>
                <w:sz w:val="16"/>
                <w:szCs w:val="16"/>
              </w:rPr>
              <w:tab/>
              <w:t xml:space="preserve">Anticipated Processing task: </w:t>
            </w:r>
            <w:r>
              <w:rPr>
                <w:rFonts w:ascii="Arial" w:eastAsia="Arial" w:hAnsi="Arial" w:cs="Arial"/>
                <w:color w:val="000000"/>
                <w:sz w:val="16"/>
                <w:szCs w:val="16"/>
                <w:highlight w:val="yellow"/>
              </w:rPr>
              <w:t>[General text box entry]</w:t>
            </w:r>
          </w:p>
        </w:tc>
      </w:tr>
      <w:tr w:rsidR="00170C6E" w14:paraId="4103AD7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B5CA61" w14:textId="77777777" w:rsidR="00170C6E" w:rsidRDefault="00000000">
            <w:pPr>
              <w:rPr>
                <w:rFonts w:ascii="Arial" w:eastAsia="Arial" w:hAnsi="Arial" w:cs="Arial"/>
                <w:b/>
                <w:sz w:val="18"/>
                <w:szCs w:val="18"/>
              </w:rPr>
            </w:pPr>
            <w:r>
              <w:rPr>
                <w:rFonts w:ascii="Arial" w:eastAsia="Arial" w:hAnsi="Arial" w:cs="Arial"/>
                <w:b/>
                <w:sz w:val="18"/>
                <w:szCs w:val="18"/>
              </w:rPr>
              <w:t>Provider Security Contact</w:t>
            </w:r>
          </w:p>
        </w:tc>
        <w:tc>
          <w:tcPr>
            <w:tcW w:w="6660" w:type="dxa"/>
            <w:tcBorders>
              <w:top w:val="single" w:sz="4" w:space="0" w:color="C7C7C7"/>
              <w:left w:val="nil"/>
              <w:bottom w:val="single" w:sz="4" w:space="0" w:color="C7C7C7"/>
              <w:right w:val="nil"/>
            </w:tcBorders>
            <w:vAlign w:val="center"/>
          </w:tcPr>
          <w:p w14:paraId="41219952" w14:textId="77777777" w:rsidR="00170C6E" w:rsidRDefault="00000000">
            <w:pPr>
              <w:tabs>
                <w:tab w:val="left" w:pos="519"/>
              </w:tabs>
              <w:spacing w:line="276" w:lineRule="auto"/>
              <w:rPr>
                <w:rFonts w:ascii="Arial" w:eastAsia="Arial" w:hAnsi="Arial" w:cs="Arial"/>
                <w:i/>
                <w:sz w:val="16"/>
                <w:szCs w:val="16"/>
                <w:highlight w:val="lightGray"/>
              </w:rPr>
            </w:pPr>
            <w:r>
              <w:rPr>
                <w:rFonts w:ascii="Arial" w:eastAsia="Arial" w:hAnsi="Arial" w:cs="Arial"/>
                <w:color w:val="000000"/>
                <w:sz w:val="16"/>
                <w:szCs w:val="16"/>
                <w:highlight w:val="yellow"/>
              </w:rPr>
              <w:t>[Email and/or physical address]</w:t>
            </w:r>
          </w:p>
        </w:tc>
      </w:tr>
      <w:tr w:rsidR="00170C6E" w14:paraId="1015964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227D6E" w14:textId="77777777" w:rsidR="00170C6E" w:rsidRDefault="00000000">
            <w:pPr>
              <w:rPr>
                <w:rFonts w:ascii="Arial" w:eastAsia="Arial" w:hAnsi="Arial" w:cs="Arial"/>
                <w:b/>
                <w:sz w:val="18"/>
                <w:szCs w:val="18"/>
              </w:rPr>
            </w:pPr>
            <w:r>
              <w:rPr>
                <w:rFonts w:ascii="Arial" w:eastAsia="Arial" w:hAnsi="Arial" w:cs="Arial"/>
                <w:b/>
                <w:sz w:val="18"/>
                <w:szCs w:val="18"/>
              </w:rPr>
              <w:t>Security Policy</w:t>
            </w:r>
          </w:p>
        </w:tc>
        <w:tc>
          <w:tcPr>
            <w:tcW w:w="6660" w:type="dxa"/>
            <w:tcBorders>
              <w:top w:val="single" w:sz="4" w:space="0" w:color="C7C7C7"/>
              <w:left w:val="nil"/>
              <w:bottom w:val="single" w:sz="4" w:space="0" w:color="C7C7C7"/>
              <w:right w:val="nil"/>
            </w:tcBorders>
            <w:vAlign w:val="center"/>
          </w:tcPr>
          <w:p w14:paraId="5732BE93" w14:textId="77777777" w:rsidR="00170C6E" w:rsidRDefault="00000000">
            <w:pPr>
              <w:keepNext/>
              <w:keepLines/>
              <w:spacing w:line="276" w:lineRule="auto"/>
              <w:ind w:firstLine="1"/>
              <w:rPr>
                <w:rFonts w:ascii="Arial" w:eastAsia="Arial" w:hAnsi="Arial" w:cs="Arial"/>
                <w:color w:val="000000"/>
                <w:sz w:val="16"/>
                <w:szCs w:val="16"/>
              </w:rPr>
            </w:pPr>
            <w:r>
              <w:rPr>
                <w:rFonts w:ascii="Arial" w:eastAsia="Arial" w:hAnsi="Arial" w:cs="Arial"/>
                <w:i/>
                <w:sz w:val="16"/>
                <w:szCs w:val="16"/>
                <w:highlight w:val="lightGray"/>
              </w:rPr>
              <w:t>[ d</w:t>
            </w:r>
            <w:r>
              <w:rPr>
                <w:rFonts w:ascii="Arial" w:eastAsia="Arial" w:hAnsi="Arial" w:cs="Arial"/>
                <w:i/>
                <w:color w:val="000000"/>
                <w:sz w:val="16"/>
                <w:szCs w:val="16"/>
                <w:highlight w:val="lightGray"/>
              </w:rPr>
              <w:t>rafting note: check and customize those that apply and delete the rest. ]</w:t>
            </w:r>
          </w:p>
          <w:p w14:paraId="50C5F088" w14:textId="77777777" w:rsidR="00170C6E" w:rsidRDefault="00170C6E">
            <w:pPr>
              <w:tabs>
                <w:tab w:val="left" w:pos="520"/>
              </w:tabs>
              <w:rPr>
                <w:rFonts w:ascii="Arial" w:eastAsia="Arial" w:hAnsi="Arial" w:cs="Arial"/>
                <w:sz w:val="16"/>
                <w:szCs w:val="16"/>
              </w:rPr>
            </w:pPr>
          </w:p>
          <w:p w14:paraId="54A97728"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color w:val="000000"/>
                <w:sz w:val="16"/>
                <w:szCs w:val="16"/>
              </w:rPr>
              <w:t>As defined in the Agreement.</w:t>
            </w:r>
          </w:p>
          <w:p w14:paraId="044D2D00" w14:textId="77777777" w:rsidR="00170C6E" w:rsidRDefault="00170C6E">
            <w:pPr>
              <w:tabs>
                <w:tab w:val="left" w:pos="520"/>
              </w:tabs>
              <w:rPr>
                <w:rFonts w:ascii="Arial" w:eastAsia="Arial" w:hAnsi="Arial" w:cs="Arial"/>
                <w:color w:val="000000"/>
                <w:sz w:val="16"/>
                <w:szCs w:val="16"/>
              </w:rPr>
            </w:pPr>
          </w:p>
          <w:p w14:paraId="1FC408F5" w14:textId="77777777" w:rsidR="00170C6E" w:rsidRDefault="00000000">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Provider will use commercially reasonable efforts to secure the Service from unauthorized access, alteration, or use and other unlawful tampering.</w:t>
            </w:r>
          </w:p>
          <w:p w14:paraId="3E985C12" w14:textId="77777777" w:rsidR="00170C6E" w:rsidRDefault="00170C6E">
            <w:pPr>
              <w:keepNext/>
              <w:keepLines/>
              <w:spacing w:line="276" w:lineRule="auto"/>
              <w:ind w:left="519" w:hanging="519"/>
              <w:rPr>
                <w:rFonts w:ascii="Arial" w:eastAsia="Arial" w:hAnsi="Arial" w:cs="Arial"/>
                <w:color w:val="000000"/>
                <w:sz w:val="16"/>
                <w:szCs w:val="16"/>
              </w:rPr>
            </w:pPr>
          </w:p>
          <w:p w14:paraId="7610F9CC" w14:textId="77777777" w:rsidR="00170C6E" w:rsidRDefault="00000000">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[URL of where to find policies]</w:t>
            </w:r>
          </w:p>
          <w:p w14:paraId="044C1075" w14:textId="77777777" w:rsidR="00170C6E" w:rsidRDefault="00170C6E">
            <w:pPr>
              <w:keepNext/>
              <w:keepLines/>
              <w:tabs>
                <w:tab w:val="left" w:pos="519"/>
              </w:tabs>
              <w:spacing w:line="276" w:lineRule="auto"/>
              <w:rPr>
                <w:rFonts w:ascii="Arial" w:eastAsia="Arial" w:hAnsi="Arial" w:cs="Arial"/>
                <w:color w:val="000000"/>
                <w:sz w:val="16"/>
                <w:szCs w:val="16"/>
              </w:rPr>
            </w:pPr>
          </w:p>
          <w:p w14:paraId="75200A07" w14:textId="77777777" w:rsidR="00170C6E" w:rsidRDefault="00000000">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Provider will maintain annually updated reports or annual certifications of compliance with the following:</w:t>
            </w:r>
          </w:p>
          <w:tbl>
            <w:tblPr>
              <w:tblStyle w:val="a5"/>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170C6E" w14:paraId="774A6A3A" w14:textId="77777777">
              <w:tc>
                <w:tcPr>
                  <w:tcW w:w="2925" w:type="dxa"/>
                </w:tcPr>
                <w:p w14:paraId="692DB13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18F482CB"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170C6E" w14:paraId="62FE7FAF" w14:textId="77777777">
              <w:tc>
                <w:tcPr>
                  <w:tcW w:w="2925" w:type="dxa"/>
                </w:tcPr>
                <w:p w14:paraId="7CDA3405"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5A0A94E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170C6E" w14:paraId="2E849972" w14:textId="77777777">
              <w:tc>
                <w:tcPr>
                  <w:tcW w:w="2925" w:type="dxa"/>
                </w:tcPr>
                <w:p w14:paraId="587557C1"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28B478A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170C6E" w14:paraId="15A37A82" w14:textId="77777777">
              <w:tc>
                <w:tcPr>
                  <w:tcW w:w="2925" w:type="dxa"/>
                </w:tcPr>
                <w:p w14:paraId="2FFF85E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78C0C070"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170C6E" w14:paraId="709AD0C0" w14:textId="77777777">
              <w:tc>
                <w:tcPr>
                  <w:tcW w:w="5891" w:type="dxa"/>
                  <w:gridSpan w:val="2"/>
                </w:tcPr>
                <w:p w14:paraId="3B9F7D68"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[Name of additional security certification (e.g]</w:t>
                  </w:r>
                </w:p>
              </w:tc>
            </w:tr>
          </w:tbl>
          <w:p w14:paraId="7E474B02" w14:textId="77777777" w:rsidR="00170C6E" w:rsidRDefault="00170C6E">
            <w:pPr>
              <w:tabs>
                <w:tab w:val="left" w:pos="519"/>
              </w:tabs>
              <w:spacing w:line="276" w:lineRule="auto"/>
              <w:rPr>
                <w:rFonts w:ascii="Arial" w:eastAsia="Arial" w:hAnsi="Arial" w:cs="Arial"/>
                <w:color w:val="000000"/>
                <w:sz w:val="16"/>
                <w:szCs w:val="16"/>
                <w:highlight w:val="yellow"/>
              </w:rPr>
            </w:pPr>
          </w:p>
        </w:tc>
      </w:tr>
      <w:tr w:rsidR="00170C6E" w14:paraId="2E7E8D1F"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732A95D"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Changes to the Agreement</w:t>
            </w:r>
          </w:p>
          <w:p w14:paraId="5D981586"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sz w:val="16"/>
                <w:szCs w:val="16"/>
              </w:rPr>
              <w:tab/>
            </w:r>
            <w:r>
              <w:rPr>
                <w:rFonts w:ascii="Arial" w:eastAsia="Arial" w:hAnsi="Arial" w:cs="Arial"/>
                <w:i/>
                <w:color w:val="000000"/>
                <w:sz w:val="16"/>
                <w:szCs w:val="16"/>
                <w:highlight w:val="lightGray"/>
              </w:rPr>
              <w:t>[ drafting note: If this DPA does not include a separate indemnity, liability cap, or governing law from the Agreement, delete this entire section. ]</w:t>
            </w:r>
          </w:p>
        </w:tc>
      </w:tr>
      <w:tr w:rsidR="00170C6E" w14:paraId="662660C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F8B720" w14:textId="77777777" w:rsidR="00170C6E" w:rsidRDefault="00000000">
            <w:pPr>
              <w:rPr>
                <w:rFonts w:ascii="Arial" w:eastAsia="Arial" w:hAnsi="Arial" w:cs="Arial"/>
                <w:b/>
                <w:sz w:val="18"/>
                <w:szCs w:val="18"/>
              </w:rPr>
            </w:pPr>
            <w:r>
              <w:rPr>
                <w:rFonts w:ascii="Arial" w:eastAsia="Arial" w:hAnsi="Arial" w:cs="Arial"/>
                <w:b/>
                <w:sz w:val="18"/>
                <w:szCs w:val="18"/>
              </w:rPr>
              <w:t>DPA Covered Claim</w:t>
            </w:r>
          </w:p>
        </w:tc>
        <w:tc>
          <w:tcPr>
            <w:tcW w:w="6660" w:type="dxa"/>
            <w:tcBorders>
              <w:top w:val="single" w:sz="4" w:space="0" w:color="C7C7C7"/>
              <w:left w:val="nil"/>
              <w:bottom w:val="single" w:sz="4" w:space="0" w:color="C7C7C7"/>
              <w:right w:val="nil"/>
            </w:tcBorders>
            <w:vAlign w:val="center"/>
          </w:tcPr>
          <w:p w14:paraId="2B9630CD"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to include this language and customize the yellow-bracketed language to add indemnity obligations specific to the DPA. If you do not want to provide a separate indemnity with this DPA, delete this row entirely. ]</w:t>
            </w:r>
          </w:p>
          <w:p w14:paraId="3BDAEAB6" w14:textId="77777777" w:rsidR="00170C6E" w:rsidRDefault="00170C6E">
            <w:pPr>
              <w:tabs>
                <w:tab w:val="left" w:pos="519"/>
              </w:tabs>
              <w:rPr>
                <w:rFonts w:ascii="Arial" w:eastAsia="Arial" w:hAnsi="Arial" w:cs="Arial"/>
                <w:sz w:val="16"/>
                <w:szCs w:val="16"/>
              </w:rPr>
            </w:pPr>
          </w:p>
          <w:p w14:paraId="586B1179"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i/>
                <w:sz w:val="16"/>
                <w:szCs w:val="16"/>
                <w:highlight w:val="lightGray"/>
              </w:rPr>
              <w:t>[Common Paper CSA reference]</w:t>
            </w:r>
            <w:r>
              <w:rPr>
                <w:rFonts w:ascii="Arial" w:eastAsia="Arial" w:hAnsi="Arial" w:cs="Arial"/>
                <w:sz w:val="16"/>
                <w:szCs w:val="16"/>
              </w:rPr>
              <w:t xml:space="preserve"> </w:t>
            </w:r>
            <w:r>
              <w:rPr>
                <w:rFonts w:ascii="Arial" w:eastAsia="Arial" w:hAnsi="Arial" w:cs="Arial"/>
                <w:color w:val="000000"/>
                <w:sz w:val="16"/>
                <w:szCs w:val="16"/>
              </w:rPr>
              <w:t xml:space="preserve">The </w:t>
            </w:r>
            <w:r>
              <w:rPr>
                <w:rFonts w:ascii="Arial" w:eastAsia="Arial" w:hAnsi="Arial" w:cs="Arial"/>
                <w:b/>
                <w:color w:val="117086"/>
                <w:sz w:val="16"/>
                <w:szCs w:val="16"/>
              </w:rPr>
              <w:t>Agreement</w:t>
            </w:r>
            <w:r>
              <w:rPr>
                <w:rFonts w:ascii="Arial" w:eastAsia="Arial" w:hAnsi="Arial" w:cs="Arial"/>
                <w:color w:val="000000"/>
                <w:sz w:val="16"/>
                <w:szCs w:val="16"/>
              </w:rPr>
              <w:t xml:space="preserve"> includes an additional Provider Covered Claim for any action, proceeding, or claim arising out of or relating to </w:t>
            </w:r>
            <w:r>
              <w:rPr>
                <w:rFonts w:ascii="Arial" w:eastAsia="Arial" w:hAnsi="Arial" w:cs="Arial"/>
                <w:color w:val="000000"/>
                <w:sz w:val="16"/>
                <w:szCs w:val="16"/>
                <w:highlight w:val="yellow"/>
              </w:rPr>
              <w:t xml:space="preserve">[(1)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breach or alleged breach of the DPA, or (2)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gross negligence or willful misconduct, in each case, that results in a Security Incident.]</w:t>
            </w:r>
          </w:p>
          <w:p w14:paraId="1E8A2221" w14:textId="77777777" w:rsidR="00170C6E" w:rsidRDefault="00170C6E">
            <w:pPr>
              <w:tabs>
                <w:tab w:val="left" w:pos="520"/>
              </w:tabs>
              <w:rPr>
                <w:rFonts w:ascii="Arial" w:eastAsia="Arial" w:hAnsi="Arial" w:cs="Arial"/>
                <w:color w:val="000000"/>
                <w:sz w:val="16"/>
                <w:szCs w:val="16"/>
              </w:rPr>
            </w:pPr>
          </w:p>
          <w:p w14:paraId="344C174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i/>
                <w:sz w:val="16"/>
                <w:szCs w:val="16"/>
                <w:highlight w:val="lightGray"/>
              </w:rPr>
              <w:t xml:space="preserve">[Non-CSA agreement reference]</w:t>
            </w:r>
            <w:r>
              <w:rPr>
                <w:rFonts w:ascii="Arial" w:eastAsia="Arial" w:hAnsi="Arial" w:cs="Arial"/>
                <w:sz w:val="16"/>
                <w:szCs w:val="16"/>
              </w:rPr>
              <w:t xml:space="preserve"> Without limiting the indemnity obligations in the </w:t>
            </w:r>
            <w:r>
              <w:rPr>
                <w:rFonts w:ascii="Arial" w:eastAsia="Arial" w:hAnsi="Arial" w:cs="Arial"/>
                <w:b/>
                <w:color w:val="117086"/>
                <w:sz w:val="16"/>
                <w:szCs w:val="16"/>
              </w:rPr>
              <w:t>Agreement</w:t>
            </w:r>
            <w:r>
              <w:rPr>
                <w:rFonts w:ascii="Arial" w:eastAsia="Arial" w:hAnsi="Arial" w:cs="Arial"/>
                <w:sz w:val="16"/>
                <w:szCs w:val="16"/>
              </w:rPr>
              <w:t xml:space="preserve">, if any,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any action, proceeding, or claim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 xml:space="preserve">Customer’s </w:t>
            </w:r>
            <w:r>
              <w:rPr>
                <w:rFonts w:ascii="Arial" w:eastAsia="Arial" w:hAnsi="Arial" w:cs="Arial"/>
                <w:sz w:val="16"/>
                <w:szCs w:val="16"/>
              </w:rPr>
              <w:t xml:space="preserve">Affiliates, or Users, and all out-of-pocket damages, awards, settlements, costs, and expenses, including reasonable attorneys’ fees and other legal </w:t>
            </w:r>
            <w:r>
              <w:rPr>
                <w:rFonts w:ascii="Arial" w:eastAsia="Arial" w:hAnsi="Arial" w:cs="Arial"/>
                <w:sz w:val="16"/>
                <w:szCs w:val="16"/>
              </w:rPr>
              <w:lastRenderedPageBreak/>
              <w:t xml:space="preserve">expenses, that arise from </w:t>
            </w:r>
            <w:r>
              <w:rPr>
                <w:rFonts w:ascii="Arial" w:eastAsia="Arial" w:hAnsi="Arial" w:cs="Arial"/>
                <w:color w:val="000000"/>
                <w:sz w:val="16"/>
                <w:szCs w:val="16"/>
                <w:highlight w:val="yellow"/>
              </w:rPr>
              <w:t xml:space="preserve">[(1)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breach or alleged breach of the DPA, or (2)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gross negligence or willful misconduct, in each case, that results in a Security Incident.]</w:t>
            </w:r>
          </w:p>
        </w:tc>
      </w:tr>
      <w:tr w:rsidR="00170C6E" w14:paraId="33C4B1E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5B8589"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DPA Liability Cap</w:t>
            </w:r>
          </w:p>
        </w:tc>
        <w:tc>
          <w:tcPr>
            <w:tcW w:w="6660" w:type="dxa"/>
            <w:tcBorders>
              <w:top w:val="single" w:sz="4" w:space="0" w:color="C7C7C7"/>
              <w:left w:val="nil"/>
              <w:bottom w:val="single" w:sz="4" w:space="0" w:color="C7C7C7"/>
              <w:right w:val="nil"/>
            </w:tcBorders>
            <w:vAlign w:val="center"/>
          </w:tcPr>
          <w:p w14:paraId="771ED167"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to include this language and customize the yellow-bracketed amounts to add a separate super cap specific to DPA Covered Claims. If you do not want to provide a separate liability cap for DPA Covered Claims, delete this row entirely. ]</w:t>
            </w:r>
          </w:p>
          <w:p w14:paraId="74544730" w14:textId="77777777" w:rsidR="00170C6E" w:rsidRDefault="00170C6E">
            <w:pPr>
              <w:tabs>
                <w:tab w:val="left" w:pos="519"/>
              </w:tabs>
              <w:rPr>
                <w:rFonts w:ascii="Arial" w:eastAsia="Arial" w:hAnsi="Arial" w:cs="Arial"/>
                <w:sz w:val="16"/>
                <w:szCs w:val="16"/>
              </w:rPr>
            </w:pPr>
          </w:p>
          <w:p w14:paraId="603BF67E"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i/>
                <w:sz w:val="16"/>
                <w:szCs w:val="16"/>
                <w:highlight w:val="lightGray"/>
              </w:rPr>
              <w:t>[Common Paper CSA reference]</w:t>
            </w:r>
            <w:r>
              <w:rPr>
                <w:rFonts w:ascii="Arial" w:eastAsia="Arial" w:hAnsi="Arial" w:cs="Arial"/>
                <w:sz w:val="16"/>
                <w:szCs w:val="16"/>
              </w:rPr>
              <w:t xml:space="preserve"> </w:t>
            </w:r>
            <w:r>
              <w:rPr>
                <w:rFonts w:ascii="Arial" w:eastAsia="Arial" w:hAnsi="Arial" w:cs="Arial"/>
                <w:b/>
                <w:color w:val="000000"/>
                <w:sz w:val="16"/>
                <w:szCs w:val="16"/>
              </w:rPr>
              <w:t xml:space="preserve">The </w:t>
            </w:r>
            <w:r>
              <w:rPr>
                <w:rFonts w:ascii="Arial" w:eastAsia="Arial" w:hAnsi="Arial" w:cs="Arial"/>
                <w:b/>
                <w:color w:val="117086"/>
                <w:sz w:val="16"/>
                <w:szCs w:val="16"/>
              </w:rPr>
              <w:t>Agreement</w:t>
            </w:r>
            <w:r>
              <w:rPr>
                <w:rFonts w:ascii="Arial" w:eastAsia="Arial" w:hAnsi="Arial" w:cs="Arial"/>
                <w:b/>
                <w:color w:val="000000"/>
                <w:sz w:val="16"/>
                <w:szCs w:val="16"/>
              </w:rPr>
              <w:t xml:space="preserve"> includes an additional </w:t>
            </w:r>
            <w:r>
              <w:rPr>
                <w:rFonts w:ascii="Arial" w:eastAsia="Arial" w:hAnsi="Arial" w:cs="Arial"/>
                <w:b/>
                <w:color w:val="117086"/>
                <w:sz w:val="16"/>
                <w:szCs w:val="16"/>
              </w:rPr>
              <w:t>Increased</w:t>
            </w:r>
            <w:r>
              <w:rPr>
                <w:rFonts w:ascii="Arial" w:eastAsia="Arial" w:hAnsi="Arial" w:cs="Arial"/>
                <w:b/>
                <w:color w:val="000000"/>
                <w:sz w:val="16"/>
                <w:szCs w:val="16"/>
              </w:rPr>
              <w:t xml:space="preserve"> </w:t>
            </w:r>
            <w:r>
              <w:rPr>
                <w:rFonts w:ascii="Arial" w:eastAsia="Arial" w:hAnsi="Arial" w:cs="Arial"/>
                <w:b/>
                <w:color w:val="117086"/>
                <w:sz w:val="16"/>
                <w:szCs w:val="16"/>
              </w:rPr>
              <w:t>Claim</w:t>
            </w:r>
            <w:r>
              <w:rPr>
                <w:rFonts w:ascii="Arial" w:eastAsia="Arial" w:hAnsi="Arial" w:cs="Arial"/>
                <w:b/>
                <w:color w:val="000000"/>
                <w:sz w:val="16"/>
                <w:szCs w:val="16"/>
              </w:rPr>
              <w:t xml:space="preserve"> for </w:t>
            </w:r>
            <w:r>
              <w:rPr>
                <w:rFonts w:ascii="Arial" w:eastAsia="Arial" w:hAnsi="Arial" w:cs="Arial"/>
                <w:b/>
                <w:color w:val="117086"/>
                <w:sz w:val="16"/>
                <w:szCs w:val="16"/>
              </w:rPr>
              <w:t>DPA Covered Claims</w:t>
            </w:r>
            <w:r>
              <w:rPr>
                <w:rFonts w:ascii="Arial" w:eastAsia="Arial" w:hAnsi="Arial" w:cs="Arial"/>
                <w:b/>
                <w:color w:val="000000"/>
                <w:sz w:val="16"/>
                <w:szCs w:val="16"/>
              </w:rPr>
              <w:t xml:space="preserve">, with a separate </w:t>
            </w:r>
            <w:r>
              <w:rPr>
                <w:rFonts w:ascii="Arial" w:eastAsia="Arial" w:hAnsi="Arial" w:cs="Arial"/>
                <w:b/>
                <w:color w:val="117086"/>
                <w:sz w:val="16"/>
                <w:szCs w:val="16"/>
              </w:rPr>
              <w:t>Increased</w:t>
            </w:r>
            <w:r>
              <w:rPr>
                <w:rFonts w:ascii="Arial" w:eastAsia="Arial" w:hAnsi="Arial" w:cs="Arial"/>
                <w:b/>
                <w:color w:val="000000"/>
                <w:sz w:val="16"/>
                <w:szCs w:val="16"/>
              </w:rPr>
              <w:t xml:space="preserve"> </w:t>
            </w:r>
            <w:r>
              <w:rPr>
                <w:rFonts w:ascii="Arial" w:eastAsia="Arial" w:hAnsi="Arial" w:cs="Arial"/>
                <w:b/>
                <w:color w:val="117086"/>
                <w:sz w:val="16"/>
                <w:szCs w:val="16"/>
              </w:rPr>
              <w:t>Cap</w:t>
            </w:r>
            <w:r>
              <w:rPr>
                <w:rFonts w:ascii="Arial" w:eastAsia="Arial" w:hAnsi="Arial" w:cs="Arial"/>
                <w:b/>
                <w:color w:val="000000"/>
                <w:sz w:val="16"/>
                <w:szCs w:val="16"/>
              </w:rPr>
              <w:t xml:space="preserve"> </w:t>
            </w:r>
            <w:r>
              <w:rPr>
                <w:rFonts w:ascii="Arial" w:eastAsia="Arial" w:hAnsi="Arial" w:cs="Arial"/>
                <w:b/>
                <w:color w:val="117086"/>
                <w:sz w:val="16"/>
                <w:szCs w:val="16"/>
              </w:rPr>
              <w:t>Amount</w:t>
            </w:r>
            <w:r>
              <w:rPr>
                <w:rFonts w:ascii="Arial" w:eastAsia="Arial" w:hAnsi="Arial" w:cs="Arial"/>
                <w:b/>
                <w:color w:val="000000"/>
                <w:sz w:val="16"/>
                <w:szCs w:val="16"/>
              </w:rPr>
              <w:t xml:space="preserve"> of the greater of $</w:t>
            </w:r>
            <w:r>
              <w:rPr>
                <w:rFonts w:ascii="Arial" w:eastAsia="Arial" w:hAnsi="Arial" w:cs="Arial"/>
                <w:b/>
                <w:color w:val="000000"/>
                <w:sz w:val="16"/>
                <w:szCs w:val="16"/>
                <w:highlight w:val="yellow"/>
              </w:rPr>
              <w:t>[_________]</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 xml:space="preserve">[Liability cap multiplier]</w:t>
            </w:r>
            <w:r>
              <w:rPr>
                <w:rFonts w:ascii="Arial" w:eastAsia="Arial" w:hAnsi="Arial" w:cs="Arial"/>
                <w:b/>
                <w:color w:val="000000"/>
                <w:sz w:val="16"/>
                <w:szCs w:val="16"/>
                <w:highlight w:val="yellow"/>
              </w:rPr>
              <w:t xml:space="preserve">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Customer</w:t>
            </w:r>
            <w:r>
              <w:rPr>
                <w:rFonts w:ascii="Arial" w:eastAsia="Arial" w:hAnsi="Arial" w:cs="Arial"/>
                <w:b/>
                <w:color w:val="000000"/>
                <w:sz w:val="16"/>
                <w:szCs w:val="16"/>
              </w:rPr>
              <w:t xml:space="preserve"> to </w:t>
            </w:r>
            <w:r>
              <w:rPr>
                <w:rFonts w:ascii="Arial" w:eastAsia="Arial" w:hAnsi="Arial" w:cs="Arial"/>
                <w:b/>
                <w:color w:val="117086"/>
                <w:sz w:val="16"/>
                <w:szCs w:val="16"/>
              </w:rPr>
              <w:t>Provider</w:t>
            </w:r>
            <w:r>
              <w:rPr>
                <w:rFonts w:ascii="Arial" w:eastAsia="Arial" w:hAnsi="Arial" w:cs="Arial"/>
                <w:b/>
                <w:color w:val="000000"/>
                <w:sz w:val="16"/>
                <w:szCs w:val="16"/>
              </w:rPr>
              <w:t xml:space="preserve"> in the 12 month period immediately before the claim.</w:t>
            </w:r>
          </w:p>
          <w:p w14:paraId="776C3BED" w14:textId="77777777" w:rsidR="00170C6E" w:rsidRDefault="00170C6E">
            <w:pPr>
              <w:tabs>
                <w:tab w:val="left" w:pos="520"/>
              </w:tabs>
              <w:rPr>
                <w:rFonts w:ascii="Arial" w:eastAsia="Arial" w:hAnsi="Arial" w:cs="Arial"/>
                <w:color w:val="000000"/>
                <w:sz w:val="16"/>
                <w:szCs w:val="16"/>
              </w:rPr>
            </w:pPr>
          </w:p>
          <w:p w14:paraId="0E43F27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i/>
                <w:sz w:val="16"/>
                <w:szCs w:val="16"/>
                <w:highlight w:val="lightGray"/>
              </w:rPr>
              <w:t xml:space="preserve">[Non-CSA agreement reference]</w:t>
            </w:r>
            <w:r>
              <w:rPr>
                <w:rFonts w:ascii="Arial" w:eastAsia="Arial" w:hAnsi="Arial" w:cs="Arial"/>
                <w:sz w:val="16"/>
                <w:szCs w:val="16"/>
              </w:rPr>
              <w:t xml:space="preserve"> The following is added to the end of Section 8.1 of the DPA Standard Terms:</w:t>
            </w:r>
          </w:p>
          <w:p w14:paraId="5FBA0411" w14:textId="77777777" w:rsidR="00170C6E" w:rsidRDefault="00170C6E">
            <w:pPr>
              <w:tabs>
                <w:tab w:val="left" w:pos="520"/>
              </w:tabs>
              <w:rPr>
                <w:rFonts w:ascii="Arial" w:eastAsia="Arial" w:hAnsi="Arial" w:cs="Arial"/>
                <w:sz w:val="16"/>
                <w:szCs w:val="16"/>
              </w:rPr>
            </w:pPr>
          </w:p>
          <w:p w14:paraId="7E3AE088" w14:textId="77777777" w:rsidR="00170C6E" w:rsidRDefault="00000000">
            <w:pPr>
              <w:tabs>
                <w:tab w:val="left" w:pos="520"/>
              </w:tabs>
              <w:rPr>
                <w:rFonts w:ascii="Arial" w:eastAsia="Arial" w:hAnsi="Arial" w:cs="Arial"/>
                <w:b/>
                <w:sz w:val="16"/>
                <w:szCs w:val="16"/>
              </w:rPr>
            </w:pPr>
            <w:r>
              <w:rPr>
                <w:rFonts w:ascii="Arial" w:eastAsia="Arial" w:hAnsi="Arial" w:cs="Arial"/>
                <w:b/>
                <w:color w:val="000000"/>
                <w:sz w:val="16"/>
                <w:szCs w:val="16"/>
              </w:rPr>
              <w:t>However,</w:t>
            </w:r>
            <w:r>
              <w:rPr>
                <w:rFonts w:ascii="Arial" w:eastAsia="Arial" w:hAnsi="Arial" w:cs="Arial"/>
                <w:color w:val="000000"/>
                <w:sz w:val="16"/>
                <w:szCs w:val="16"/>
              </w:rPr>
              <w:t xml:space="preserve"> </w:t>
            </w:r>
            <w:r>
              <w:rPr>
                <w:rFonts w:ascii="Arial" w:eastAsia="Arial" w:hAnsi="Arial" w:cs="Arial"/>
                <w:b/>
                <w:color w:val="117086"/>
                <w:sz w:val="16"/>
                <w:szCs w:val="16"/>
              </w:rPr>
              <w:t>Provider’s</w:t>
            </w:r>
            <w:r>
              <w:rPr>
                <w:rFonts w:ascii="Arial" w:eastAsia="Arial" w:hAnsi="Arial" w:cs="Arial"/>
                <w:b/>
                <w:sz w:val="16"/>
                <w:szCs w:val="16"/>
              </w:rPr>
              <w:t xml:space="preserve"> total cumulative liability arising out of or related to </w:t>
            </w:r>
            <w:r>
              <w:rPr>
                <w:rFonts w:ascii="Arial" w:eastAsia="Arial" w:hAnsi="Arial" w:cs="Arial"/>
                <w:b/>
                <w:color w:val="117086"/>
                <w:sz w:val="16"/>
                <w:szCs w:val="16"/>
              </w:rPr>
              <w:t>DPA Covered Claims</w:t>
            </w:r>
            <w:r>
              <w:rPr>
                <w:rFonts w:ascii="Arial" w:eastAsia="Arial" w:hAnsi="Arial" w:cs="Arial"/>
                <w:b/>
                <w:sz w:val="16"/>
                <w:szCs w:val="16"/>
              </w:rPr>
              <w:t xml:space="preserve"> will not be more than the greater of </w:t>
            </w:r>
            <w:r>
              <w:rPr>
                <w:rFonts w:ascii="Arial" w:eastAsia="Arial" w:hAnsi="Arial" w:cs="Arial"/>
                <w:b/>
                <w:color w:val="000000"/>
                <w:sz w:val="16"/>
                <w:szCs w:val="16"/>
              </w:rPr>
              <w:t>$</w:t>
            </w:r>
            <w:r>
              <w:rPr>
                <w:rFonts w:ascii="Arial" w:eastAsia="Arial" w:hAnsi="Arial" w:cs="Arial"/>
                <w:b/>
                <w:color w:val="000000"/>
                <w:sz w:val="16"/>
                <w:szCs w:val="16"/>
                <w:highlight w:val="yellow"/>
              </w:rPr>
              <w:t>[_________]</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 xml:space="preserve">[Liability cap multiplier]</w:t>
            </w:r>
            <w:r>
              <w:rPr>
                <w:rFonts w:ascii="Arial" w:eastAsia="Arial" w:hAnsi="Arial" w:cs="Arial"/>
                <w:b/>
                <w:color w:val="000000"/>
                <w:sz w:val="16"/>
                <w:szCs w:val="16"/>
                <w:highlight w:val="yellow"/>
              </w:rPr>
              <w:t xml:space="preserve">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Customer</w:t>
            </w:r>
            <w:r>
              <w:rPr>
                <w:rFonts w:ascii="Arial" w:eastAsia="Arial" w:hAnsi="Arial" w:cs="Arial"/>
                <w:b/>
                <w:color w:val="000000"/>
                <w:sz w:val="16"/>
                <w:szCs w:val="16"/>
              </w:rPr>
              <w:t xml:space="preserve"> to </w:t>
            </w:r>
            <w:r>
              <w:rPr>
                <w:rFonts w:ascii="Arial" w:eastAsia="Arial" w:hAnsi="Arial" w:cs="Arial"/>
                <w:b/>
                <w:color w:val="117086"/>
                <w:sz w:val="16"/>
                <w:szCs w:val="16"/>
              </w:rPr>
              <w:t>Provider</w:t>
            </w:r>
            <w:r>
              <w:rPr>
                <w:rFonts w:ascii="Arial" w:eastAsia="Arial" w:hAnsi="Arial" w:cs="Arial"/>
                <w:b/>
                <w:color w:val="000000"/>
                <w:sz w:val="16"/>
                <w:szCs w:val="16"/>
              </w:rPr>
              <w:t xml:space="preserve"> in the 12 month period immediately before the claim.</w:t>
            </w:r>
          </w:p>
        </w:tc>
      </w:tr>
      <w:tr w:rsidR="00170C6E" w14:paraId="030C1982"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E8AA94" w14:textId="77777777" w:rsidR="00170C6E" w:rsidRDefault="00000000">
            <w:pPr>
              <w:rPr>
                <w:rFonts w:ascii="Arial" w:eastAsia="Arial" w:hAnsi="Arial" w:cs="Arial"/>
                <w:b/>
                <w:sz w:val="18"/>
                <w:szCs w:val="18"/>
              </w:rPr>
            </w:pPr>
            <w:r>
              <w:rPr>
                <w:rFonts w:ascii="Arial" w:eastAsia="Arial" w:hAnsi="Arial" w:cs="Arial"/>
                <w:b/>
                <w:sz w:val="18"/>
                <w:szCs w:val="18"/>
              </w:rPr>
              <w:t>Governing Law and Chosen Courts</w:t>
            </w:r>
          </w:p>
        </w:tc>
        <w:tc>
          <w:tcPr>
            <w:tcW w:w="6660" w:type="dxa"/>
            <w:tcBorders>
              <w:top w:val="single" w:sz="4" w:space="0" w:color="C7C7C7"/>
              <w:left w:val="nil"/>
              <w:bottom w:val="single" w:sz="4" w:space="0" w:color="C7C7C7"/>
              <w:right w:val="nil"/>
            </w:tcBorders>
            <w:vAlign w:val="center"/>
          </w:tcPr>
          <w:p w14:paraId="47E4BF31"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 include this language to modify the governing law and jurisdiction for this DPA (governing law for SCCs are handled in the Restricted Transfer section). If you do not want to modify the governing law and jurisdiction from the Agreement, delete this row entirely. ]</w:t>
            </w:r>
          </w:p>
          <w:p w14:paraId="2D8782F5" w14:textId="77777777" w:rsidR="00170C6E" w:rsidRDefault="00170C6E">
            <w:pPr>
              <w:rPr>
                <w:rFonts w:ascii="Arial" w:eastAsia="Arial" w:hAnsi="Arial" w:cs="Arial"/>
                <w:sz w:val="16"/>
                <w:szCs w:val="16"/>
              </w:rPr>
            </w:pPr>
          </w:p>
          <w:p w14:paraId="42B7C7C5"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Notwithstanding the governing law or similar clauses of the </w:t>
            </w:r>
            <w:r>
              <w:rPr>
                <w:rFonts w:ascii="Arial" w:eastAsia="Arial" w:hAnsi="Arial" w:cs="Arial"/>
                <w:b/>
                <w:color w:val="117086"/>
                <w:sz w:val="16"/>
                <w:szCs w:val="16"/>
              </w:rPr>
              <w:t>Agreement</w:t>
            </w:r>
            <w:r>
              <w:rPr>
                <w:rFonts w:ascii="Arial" w:eastAsia="Arial" w:hAnsi="Arial" w:cs="Arial"/>
                <w:sz w:val="16"/>
                <w:szCs w:val="16"/>
              </w:rPr>
              <w:t xml:space="preserve">, all interpretations and disputes about this DPA will be governed by the laws of the </w:t>
            </w:r>
            <w:r>
              <w:rPr>
                <w:rFonts w:ascii="Arial" w:eastAsia="Arial" w:hAnsi="Arial" w:cs="Arial"/>
                <w:b/>
                <w:color w:val="117086"/>
                <w:sz w:val="16"/>
                <w:szCs w:val="16"/>
              </w:rPr>
              <w:t>Governing</w:t>
            </w:r>
            <w:r>
              <w:rPr>
                <w:rFonts w:ascii="Arial" w:eastAsia="Arial" w:hAnsi="Arial" w:cs="Arial"/>
                <w:b/>
                <w:sz w:val="16"/>
                <w:szCs w:val="16"/>
              </w:rPr>
              <w:t xml:space="preserve"> </w:t>
            </w:r>
            <w:r>
              <w:rPr>
                <w:rFonts w:ascii="Arial" w:eastAsia="Arial" w:hAnsi="Arial" w:cs="Arial"/>
                <w:b/>
                <w:color w:val="117086"/>
                <w:sz w:val="16"/>
                <w:szCs w:val="16"/>
              </w:rPr>
              <w:t>State</w:t>
            </w:r>
            <w:r>
              <w:rPr>
                <w:rFonts w:ascii="Arial" w:eastAsia="Arial" w:hAnsi="Arial" w:cs="Arial"/>
                <w:sz w:val="16"/>
                <w:szCs w:val="16"/>
              </w:rPr>
              <w:t xml:space="preserv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courts of the </w:t>
            </w:r>
            <w:r>
              <w:rPr>
                <w:rFonts w:ascii="Arial" w:eastAsia="Arial" w:hAnsi="Arial" w:cs="Arial"/>
                <w:b/>
                <w:color w:val="117086"/>
                <w:sz w:val="16"/>
                <w:szCs w:val="16"/>
              </w:rPr>
              <w:t>Governing</w:t>
            </w:r>
            <w:r>
              <w:rPr>
                <w:rFonts w:ascii="Arial" w:eastAsia="Arial" w:hAnsi="Arial" w:cs="Arial"/>
                <w:b/>
                <w:sz w:val="16"/>
                <w:szCs w:val="16"/>
              </w:rPr>
              <w:t xml:space="preserve"> </w:t>
            </w:r>
            <w:r>
              <w:rPr>
                <w:rFonts w:ascii="Arial" w:eastAsia="Arial" w:hAnsi="Arial" w:cs="Arial"/>
                <w:b/>
                <w:color w:val="117086"/>
                <w:sz w:val="16"/>
                <w:szCs w:val="16"/>
              </w:rPr>
              <w:t>State</w:t>
            </w:r>
            <w:r>
              <w:rPr>
                <w:rFonts w:ascii="Arial" w:eastAsia="Arial" w:hAnsi="Arial" w:cs="Arial"/>
                <w:sz w:val="16"/>
                <w:szCs w:val="16"/>
              </w:rPr>
              <w:t>.</w:t>
            </w:r>
          </w:p>
          <w:p w14:paraId="1F77B772" w14:textId="77777777" w:rsidR="00170C6E" w:rsidRDefault="00170C6E">
            <w:pPr>
              <w:rPr>
                <w:rFonts w:ascii="Arial" w:eastAsia="Arial" w:hAnsi="Arial" w:cs="Arial"/>
                <w:sz w:val="16"/>
                <w:szCs w:val="16"/>
                <w:highlight w:val="yellow"/>
              </w:rPr>
            </w:pPr>
          </w:p>
          <w:p w14:paraId="4EC552F3" w14:textId="77777777" w:rsidR="00170C6E" w:rsidRDefault="00000000">
            <w:pPr>
              <w:ind w:left="520"/>
              <w:rPr>
                <w:rFonts w:ascii="Arial" w:eastAsia="Arial" w:hAnsi="Arial" w:cs="Arial"/>
                <w:sz w:val="18"/>
                <w:szCs w:val="18"/>
              </w:rPr>
            </w:pPr>
            <w:r>
              <w:rPr>
                <w:rFonts w:ascii="Arial" w:eastAsia="Arial" w:hAnsi="Arial" w:cs="Arial"/>
                <w:b/>
                <w:sz w:val="16"/>
                <w:szCs w:val="16"/>
              </w:rPr>
              <w:t>Governing State</w:t>
            </w:r>
            <w:r>
              <w:rPr>
                <w:rFonts w:ascii="Arial" w:eastAsia="Arial" w:hAnsi="Arial" w:cs="Arial"/>
                <w:sz w:val="16"/>
                <w:szCs w:val="16"/>
              </w:rPr>
              <w:t xml:space="preserve"> means: </w:t>
            </w:r>
            <w:r>
              <w:rPr>
                <w:rFonts w:ascii="Arial" w:eastAsia="Arial" w:hAnsi="Arial" w:cs="Arial"/>
                <w:sz w:val="16"/>
                <w:szCs w:val="16"/>
                <w:highlight w:val="yellow"/>
              </w:rPr>
              <w:t>[Governing law state/province/country]</w:t>
            </w:r>
          </w:p>
        </w:tc>
      </w:tr>
      <w:tr w:rsidR="00170C6E" w14:paraId="748AD465"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23B52EB" w14:textId="77777777" w:rsidR="00170C6E" w:rsidRDefault="00000000">
            <w:pPr>
              <w:rPr>
                <w:rFonts w:ascii="Arial" w:eastAsia="Arial" w:hAnsi="Arial" w:cs="Arial"/>
                <w:b/>
                <w:sz w:val="18"/>
                <w:szCs w:val="18"/>
              </w:rPr>
            </w:pPr>
            <w:r>
              <w:rPr>
                <w:rFonts w:ascii="Arial" w:eastAsia="Arial" w:hAnsi="Arial" w:cs="Arial"/>
                <w:b/>
                <w:sz w:val="18"/>
                <w:szCs w:val="18"/>
              </w:rPr>
              <w:t>Service Provider Relationship</w:t>
            </w:r>
          </w:p>
        </w:tc>
        <w:tc>
          <w:tcPr>
            <w:tcW w:w="6660" w:type="dxa"/>
            <w:tcBorders>
              <w:top w:val="single" w:sz="4" w:space="0" w:color="C7C7C7"/>
              <w:left w:val="nil"/>
              <w:bottom w:val="single" w:sz="4" w:space="0" w:color="C7C7C7"/>
              <w:right w:val="nil"/>
            </w:tcBorders>
            <w:vAlign w:val="center"/>
          </w:tcPr>
          <w:p w14:paraId="38E8A7D0"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 include this language to affirm a service provider relationship and that no sale of personal information (e.g., as regulated by CCPA) will occur. ]</w:t>
            </w:r>
          </w:p>
          <w:p w14:paraId="507AA801" w14:textId="77777777" w:rsidR="00170C6E" w:rsidRDefault="00170C6E">
            <w:pPr>
              <w:tabs>
                <w:tab w:val="left" w:pos="519"/>
              </w:tabs>
              <w:spacing w:line="276" w:lineRule="auto"/>
              <w:rPr>
                <w:rFonts w:ascii="Arial" w:eastAsia="Arial" w:hAnsi="Arial" w:cs="Arial"/>
                <w:sz w:val="16"/>
                <w:szCs w:val="16"/>
              </w:rPr>
            </w:pPr>
          </w:p>
          <w:p w14:paraId="0C8C1192" w14:textId="2AD091A8" w:rsidR="00170C6E" w:rsidRDefault="00000000">
            <w:pPr>
              <w:tabs>
                <w:tab w:val="left" w:pos="519"/>
              </w:tabs>
              <w:spacing w:line="276" w:lineRule="auto"/>
              <w:rPr>
                <w:rFonts w:ascii="Arial" w:eastAsia="Arial" w:hAnsi="Arial" w:cs="Arial"/>
                <w:sz w:val="16"/>
                <w:szCs w:val="16"/>
                <w:highlight w:val="lightGray"/>
              </w:rPr>
            </w:pPr>
            <w:r>
              <w:rPr>
                <w:rFonts w:ascii="Arial" w:eastAsia="Arial" w:hAnsi="Arial" w:cs="Arial"/>
                <w:sz w:val="16"/>
                <w:szCs w:val="16"/>
                <w:highlight w:val="yellow"/>
              </w:rPr>
              <w:t xml:space="preserve">[ ]</w:t>
            </w:r>
            <w:r>
              <w:rPr>
                <w:rFonts w:ascii="Arial" w:eastAsia="Arial" w:hAnsi="Arial" w:cs="Arial"/>
                <w:sz w:val="16"/>
                <w:szCs w:val="16"/>
              </w:rPr>
              <w:tab/>
            </w:r>
            <w:r w:rsidR="00EC6F23">
              <w:rPr>
                <w:rFonts w:ascii="Arial" w:eastAsia="Arial" w:hAnsi="Arial" w:cs="Arial"/>
                <w:sz w:val="16"/>
                <w:szCs w:val="16"/>
              </w:rPr>
              <w:t>To the extent California Consumer Privacy Act, Cal. Civ. Code § 1798.100 et seq (“</w:t>
            </w:r>
            <w:r w:rsidR="00EC6F23">
              <w:rPr>
                <w:rFonts w:ascii="Arial" w:eastAsia="Arial" w:hAnsi="Arial" w:cs="Arial"/>
                <w:b/>
                <w:sz w:val="16"/>
                <w:szCs w:val="16"/>
              </w:rPr>
              <w:t>CCPA</w:t>
            </w:r>
            <w:r w:rsidR="00EC6F23">
              <w:rPr>
                <w:rFonts w:ascii="Arial" w:eastAsia="Arial" w:hAnsi="Arial" w:cs="Arial"/>
                <w:sz w:val="16"/>
                <w:szCs w:val="16"/>
              </w:rPr>
              <w:t xml:space="preserve">”) applies, the parties acknowledge and agree that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is a service provider and is receiving Personal Data from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to provide the Service as agreed in the </w:t>
            </w:r>
            <w:r w:rsidR="00EC6F23">
              <w:rPr>
                <w:rFonts w:ascii="Arial" w:eastAsia="Arial" w:hAnsi="Arial" w:cs="Arial"/>
                <w:b/>
                <w:color w:val="107087"/>
                <w:sz w:val="16"/>
                <w:szCs w:val="16"/>
              </w:rPr>
              <w:t xml:space="preserve">Agreement </w:t>
            </w:r>
            <w:r w:rsidR="00EC6F23" w:rsidRPr="00330D51">
              <w:rPr>
                <w:rFonts w:ascii="Arial" w:eastAsia="Arial" w:hAnsi="Arial" w:cs="Arial"/>
                <w:sz w:val="16"/>
                <w:szCs w:val="16"/>
              </w:rPr>
              <w:t>and detailed below (see Nature and Purpose of Processing)</w:t>
            </w:r>
            <w:r w:rsidR="00EC6F23">
              <w:rPr>
                <w:rFonts w:ascii="Arial" w:eastAsia="Arial" w:hAnsi="Arial" w:cs="Arial"/>
                <w:sz w:val="16"/>
                <w:szCs w:val="16"/>
              </w:rPr>
              <w:t xml:space="preserve">, which constitutes a limited and specified business purpose.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will not sell or share any Personal Data provided by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In addition,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will not retain, use, or disclose any Personal Data provided by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except as necessary for providing the Service for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as stated in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or as permitted by Applicable Data Protection Laws.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certifies that it understands the restrictions of this paragraph </w:t>
            </w:r>
            <w:r w:rsidR="00EC6F23" w:rsidRPr="00330D51">
              <w:rPr>
                <w:rFonts w:ascii="Arial" w:eastAsia="Arial" w:hAnsi="Arial" w:cs="Arial"/>
                <w:sz w:val="16"/>
                <w:szCs w:val="16"/>
              </w:rPr>
              <w:t xml:space="preserve">and will comply with all Applicable Data Protection Laws. </w:t>
            </w:r>
            <w:r w:rsidR="00EC6F23" w:rsidRPr="00330D51">
              <w:rPr>
                <w:rFonts w:ascii="Arial" w:eastAsia="Arial" w:hAnsi="Arial" w:cs="Arial"/>
                <w:b/>
                <w:color w:val="107087"/>
                <w:sz w:val="16"/>
                <w:szCs w:val="16"/>
              </w:rPr>
              <w:t>Provider</w:t>
            </w:r>
            <w:r w:rsidR="00EC6F23" w:rsidRPr="00330D51">
              <w:rPr>
                <w:rFonts w:ascii="Arial" w:eastAsia="Arial" w:hAnsi="Arial" w:cs="Arial"/>
                <w:sz w:val="16"/>
                <w:szCs w:val="16"/>
              </w:rPr>
              <w:t xml:space="preserve"> will notify </w:t>
            </w:r>
            <w:r w:rsidR="00EC6F23" w:rsidRPr="00330D51">
              <w:rPr>
                <w:rFonts w:ascii="Arial" w:eastAsia="Arial" w:hAnsi="Arial" w:cs="Arial"/>
                <w:b/>
                <w:color w:val="107087"/>
                <w:sz w:val="16"/>
                <w:szCs w:val="16"/>
              </w:rPr>
              <w:t>Customer</w:t>
            </w:r>
            <w:r w:rsidR="00EC6F23" w:rsidRPr="00330D51">
              <w:rPr>
                <w:rFonts w:ascii="Arial" w:eastAsia="Arial" w:hAnsi="Arial" w:cs="Arial"/>
                <w:sz w:val="16"/>
                <w:szCs w:val="16"/>
              </w:rPr>
              <w:t xml:space="preserve"> if it can no longer meet its obligations under the CCPA.</w:t>
            </w:r>
          </w:p>
        </w:tc>
      </w:tr>
      <w:tr w:rsidR="00170C6E" w14:paraId="4A712DF6"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D03160A"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Restricted Transfers</w:t>
            </w:r>
          </w:p>
        </w:tc>
      </w:tr>
      <w:tr w:rsidR="00170C6E" w14:paraId="15020B6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FD1646" w14:textId="77777777" w:rsidR="00170C6E" w:rsidRDefault="00000000">
            <w:pPr>
              <w:rPr>
                <w:rFonts w:ascii="Arial" w:eastAsia="Arial" w:hAnsi="Arial" w:cs="Arial"/>
                <w:b/>
                <w:color w:val="8C8D8E"/>
                <w:sz w:val="18"/>
                <w:szCs w:val="18"/>
              </w:rPr>
            </w:pPr>
            <w:r>
              <w:rPr>
                <w:rFonts w:ascii="Arial" w:eastAsia="Arial" w:hAnsi="Arial" w:cs="Arial"/>
                <w:b/>
                <w:sz w:val="18"/>
                <w:szCs w:val="18"/>
              </w:rPr>
              <w:t>Governing Member State</w:t>
            </w:r>
          </w:p>
        </w:tc>
        <w:tc>
          <w:tcPr>
            <w:tcW w:w="6660" w:type="dxa"/>
            <w:tcBorders>
              <w:top w:val="single" w:sz="4" w:space="0" w:color="C7C7C7"/>
              <w:left w:val="nil"/>
              <w:bottom w:val="single" w:sz="4" w:space="0" w:color="C7C7C7"/>
              <w:right w:val="nil"/>
            </w:tcBorders>
            <w:vAlign w:val="center"/>
          </w:tcPr>
          <w:p w14:paraId="724C6873"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Select EEA for data transfers originating within the EEA; select UK for data transfers originating within the UK ]</w:t>
            </w:r>
          </w:p>
          <w:p w14:paraId="784FE8B4" w14:textId="77777777" w:rsidR="00170C6E" w:rsidRDefault="00170C6E">
            <w:pPr>
              <w:tabs>
                <w:tab w:val="left" w:pos="519"/>
              </w:tabs>
              <w:spacing w:line="276" w:lineRule="auto"/>
              <w:rPr>
                <w:rFonts w:ascii="Arial" w:eastAsia="Arial" w:hAnsi="Arial" w:cs="Arial"/>
                <w:sz w:val="16"/>
                <w:szCs w:val="16"/>
              </w:rPr>
            </w:pPr>
          </w:p>
          <w:p w14:paraId="2C9F3502" w14:textId="77777777" w:rsidR="00170C6E" w:rsidRDefault="00000000">
            <w:pPr>
              <w:tabs>
                <w:tab w:val="left" w:pos="519"/>
              </w:tabs>
              <w:spacing w:line="276" w:lineRule="auto"/>
              <w:rPr>
                <w:rFonts w:ascii="Arial" w:eastAsia="Arial" w:hAnsi="Arial" w:cs="Arial"/>
                <w:color w:val="000000"/>
                <w:sz w:val="16"/>
                <w:szCs w:val="16"/>
                <w:highlight w:val="yellow"/>
              </w:rPr>
            </w:pPr>
            <w:r>
              <w:rPr>
                <w:rFonts w:ascii="Arial" w:eastAsia="Arial" w:hAnsi="Arial" w:cs="Arial"/>
                <w:sz w:val="16"/>
                <w:szCs w:val="16"/>
                <w:highlight w:val="yellow"/>
              </w:rPr>
              <w:t xml:space="preserve">[ ]</w:t>
            </w:r>
            <w:r>
              <w:rPr>
                <w:rFonts w:ascii="Arial" w:eastAsia="Arial" w:hAnsi="Arial" w:cs="Arial"/>
                <w:sz w:val="16"/>
                <w:szCs w:val="16"/>
              </w:rPr>
              <w:tab/>
              <w:t xml:space="preserve">EEA Transfers: </w:t>
            </w:r>
            <w:r>
              <w:rPr>
                <w:rFonts w:ascii="Arial" w:eastAsia="Arial" w:hAnsi="Arial" w:cs="Arial"/>
                <w:color w:val="000000"/>
                <w:sz w:val="16"/>
                <w:szCs w:val="16"/>
                <w:highlight w:val="yellow"/>
              </w:rPr>
              <w:t>[EU Member State for disputes]</w:t>
            </w:r>
          </w:p>
          <w:p w14:paraId="72C14BB1" w14:textId="77777777" w:rsidR="00170C6E" w:rsidRDefault="00170C6E">
            <w:pPr>
              <w:spacing w:line="276" w:lineRule="auto"/>
              <w:rPr>
                <w:rFonts w:ascii="Arial" w:eastAsia="Arial" w:hAnsi="Arial" w:cs="Arial"/>
                <w:sz w:val="16"/>
                <w:szCs w:val="16"/>
              </w:rPr>
            </w:pPr>
          </w:p>
          <w:p w14:paraId="7C81A774" w14:textId="77777777" w:rsidR="00170C6E" w:rsidRDefault="00000000">
            <w:pPr>
              <w:tabs>
                <w:tab w:val="left" w:pos="520"/>
              </w:tabs>
              <w:rPr>
                <w:rFonts w:ascii="Arial" w:eastAsia="Arial" w:hAnsi="Arial" w:cs="Arial"/>
                <w:b/>
                <w:color w:val="8C8D8E"/>
                <w:sz w:val="18"/>
                <w:szCs w:val="18"/>
              </w:rPr>
            </w:pPr>
            <w:r>
              <w:rPr>
                <w:rFonts w:ascii="Arial" w:eastAsia="Arial" w:hAnsi="Arial" w:cs="Arial"/>
                <w:sz w:val="16"/>
                <w:szCs w:val="16"/>
                <w:highlight w:val="yellow"/>
              </w:rPr>
              <w:t xml:space="preserve">[ ]</w:t>
            </w:r>
            <w:r>
              <w:rPr>
                <w:rFonts w:ascii="Arial" w:eastAsia="Arial" w:hAnsi="Arial" w:cs="Arial"/>
                <w:sz w:val="16"/>
                <w:szCs w:val="16"/>
              </w:rPr>
              <w:tab/>
              <w:t xml:space="preserve">UK Transfers: </w:t>
            </w:r>
            <w:r>
              <w:rPr>
                <w:rFonts w:ascii="Arial" w:eastAsia="Arial" w:hAnsi="Arial" w:cs="Arial"/>
                <w:sz w:val="16"/>
                <w:szCs w:val="16"/>
                <w:highlight w:val="yellow"/>
              </w:rPr>
              <w:t xml:space="preserve">[UK governing law selection]</w:t>
            </w:r>
          </w:p>
        </w:tc>
      </w:tr>
      <w:tr w:rsidR="00170C6E" w14:paraId="51CF1DAE"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A7BFE1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I(A) List of Parties</w:t>
            </w:r>
          </w:p>
        </w:tc>
      </w:tr>
      <w:tr w:rsidR="00170C6E" w14:paraId="4F9C7CAF"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1B282F1"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Data Exporter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60C2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Name: Customer</w:t>
            </w:r>
          </w:p>
          <w:p w14:paraId="681CFB46"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[Customer's physical address]</w:t>
            </w:r>
          </w:p>
          <w:p w14:paraId="3AE094B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Contact Person:</w:t>
            </w:r>
          </w:p>
          <w:p w14:paraId="54B69DC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[Customer contact name]</w:t>
            </w:r>
          </w:p>
          <w:p w14:paraId="7CCFBEF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[Customer contact title]</w:t>
            </w:r>
          </w:p>
          <w:p w14:paraId="48DD3A15" w14:textId="77777777" w:rsidR="00170C6E" w:rsidRDefault="00000000">
            <w:pPr>
              <w:tabs>
                <w:tab w:val="left" w:pos="519"/>
              </w:tabs>
              <w:ind w:left="1689" w:hanging="1689"/>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[Physical address for notifications]</w:t>
            </w:r>
          </w:p>
          <w:p w14:paraId="6A0A0E5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1ED43FB3" w14:textId="77777777" w:rsidR="00170C6E" w:rsidRDefault="00000000">
            <w:pPr>
              <w:tabs>
                <w:tab w:val="left" w:pos="519"/>
              </w:tabs>
              <w:rPr>
                <w:rFonts w:ascii="Arial" w:eastAsia="Arial" w:hAnsi="Arial" w:cs="Arial"/>
                <w:color w:val="000000"/>
                <w:sz w:val="16"/>
                <w:szCs w:val="16"/>
                <w:highlight w:val="lightGray"/>
              </w:rPr>
            </w:pPr>
            <w:r>
              <w:rPr>
                <w:rFonts w:ascii="Arial" w:eastAsia="Arial" w:hAnsi="Arial" w:cs="Arial"/>
                <w:color w:val="000000"/>
                <w:sz w:val="16"/>
                <w:szCs w:val="16"/>
              </w:rPr>
              <w:t xml:space="preserve">Role: </w:t>
            </w:r>
            <w:r>
              <w:rPr>
                <w:rFonts w:ascii="Arial" w:eastAsia="Arial" w:hAnsi="Arial" w:cs="Arial"/>
                <w:color w:val="000000"/>
                <w:sz w:val="16"/>
                <w:szCs w:val="16"/>
                <w:highlight w:val="yellow"/>
              </w:rPr>
              <w:t>[Provider's role (Controller or Processor)]</w:t>
            </w:r>
          </w:p>
        </w:tc>
      </w:tr>
      <w:tr w:rsidR="00170C6E" w14:paraId="0AE10553" w14:textId="77777777">
        <w:trPr>
          <w:gridAfter w:val="1"/>
          <w:trHeight w:val="134"/>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682A6E" w14:textId="77777777" w:rsidR="00170C6E" w:rsidRDefault="00000000">
            <w:pPr>
              <w:rPr>
                <w:rFonts w:ascii="Arial" w:eastAsia="Arial" w:hAnsi="Arial" w:cs="Arial"/>
                <w:b/>
                <w:sz w:val="18"/>
                <w:szCs w:val="18"/>
              </w:rPr>
            </w:pPr>
            <w:r>
              <w:rPr>
                <w:rFonts w:ascii="Arial" w:eastAsia="Arial" w:hAnsi="Arial" w:cs="Arial"/>
                <w:b/>
                <w:sz w:val="18"/>
                <w:szCs w:val="18"/>
              </w:rPr>
              <w:t>Data Importer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430842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Name: Provider</w:t>
            </w:r>
          </w:p>
          <w:p w14:paraId="644B470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[Provider's physical address]</w:t>
            </w:r>
          </w:p>
          <w:p w14:paraId="36F0B67A"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 </w:t>
            </w:r>
          </w:p>
          <w:p w14:paraId="4B95457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[Provider contact name]</w:t>
            </w:r>
          </w:p>
          <w:p w14:paraId="38974D63"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[Provider contact title]</w:t>
            </w:r>
          </w:p>
          <w:p w14:paraId="1F80904E"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[Physical address for notifications]</w:t>
            </w:r>
          </w:p>
          <w:p w14:paraId="222CC2CD"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2A39EA5F" w14:textId="77777777" w:rsidR="00170C6E" w:rsidRDefault="00000000">
            <w:pPr>
              <w:tabs>
                <w:tab w:val="left" w:pos="519"/>
              </w:tabs>
              <w:rPr>
                <w:rFonts w:ascii="Arial" w:eastAsia="Arial" w:hAnsi="Arial" w:cs="Arial"/>
                <w:i/>
                <w:color w:val="000000"/>
                <w:sz w:val="16"/>
                <w:szCs w:val="16"/>
                <w:highlight w:val="lightGray"/>
              </w:rPr>
            </w:pPr>
            <w:r>
              <w:rPr>
                <w:rFonts w:ascii="Arial" w:eastAsia="Arial" w:hAnsi="Arial" w:cs="Arial"/>
                <w:color w:val="000000"/>
                <w:sz w:val="16"/>
                <w:szCs w:val="16"/>
              </w:rPr>
              <w:t>Role: Processor</w:t>
            </w:r>
          </w:p>
        </w:tc>
      </w:tr>
      <w:tr w:rsidR="00170C6E" w14:paraId="12D40D50"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595E737"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I(B) Description of Transfer and Processing Activities</w:t>
            </w:r>
          </w:p>
        </w:tc>
      </w:tr>
      <w:tr w:rsidR="00170C6E" w14:paraId="3D9D9FFB"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0F71EE" w14:textId="77777777" w:rsidR="00170C6E" w:rsidRDefault="00000000">
            <w:pPr>
              <w:rPr>
                <w:rFonts w:ascii="Arial" w:eastAsia="Arial" w:hAnsi="Arial" w:cs="Arial"/>
                <w:b/>
                <w:sz w:val="18"/>
                <w:szCs w:val="18"/>
              </w:rPr>
            </w:pPr>
            <w:r>
              <w:rPr>
                <w:rFonts w:ascii="Arial" w:eastAsia="Arial" w:hAnsi="Arial" w:cs="Arial"/>
                <w:b/>
                <w:sz w:val="18"/>
                <w:szCs w:val="18"/>
              </w:rPr>
              <w:t>Service</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7929652"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[Name of product or service]</w:t>
            </w:r>
          </w:p>
        </w:tc>
      </w:tr>
      <w:tr w:rsidR="00170C6E" w14:paraId="32E6424E" w14:textId="77777777">
        <w:trPr>
          <w:gridAfter w:val="1"/>
          <w:trHeight w:val="53"/>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0F3201" w14:textId="77777777" w:rsidR="00170C6E" w:rsidRDefault="00000000">
            <w:pPr>
              <w:rPr>
                <w:rFonts w:ascii="Arial" w:eastAsia="Arial" w:hAnsi="Arial" w:cs="Arial"/>
                <w:i/>
                <w:sz w:val="18"/>
                <w:szCs w:val="18"/>
              </w:rPr>
            </w:pPr>
            <w:r>
              <w:rPr>
                <w:rFonts w:ascii="Arial" w:eastAsia="Arial" w:hAnsi="Arial" w:cs="Arial"/>
                <w:b/>
                <w:sz w:val="18"/>
                <w:szCs w:val="18"/>
              </w:rPr>
              <w:t>Categories of Data Subjects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FE37B0"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2BAB4749" w14:textId="77777777" w:rsidR="00170C6E" w:rsidRDefault="00170C6E">
            <w:pPr>
              <w:tabs>
                <w:tab w:val="left" w:pos="519"/>
              </w:tabs>
              <w:rPr>
                <w:rFonts w:ascii="Arial" w:eastAsia="Arial" w:hAnsi="Arial" w:cs="Arial"/>
                <w:sz w:val="16"/>
                <w:szCs w:val="16"/>
              </w:rPr>
            </w:pPr>
          </w:p>
          <w:p w14:paraId="64DA880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Customer’s end users or customers</w:t>
            </w:r>
          </w:p>
          <w:p w14:paraId="2EA1131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Customer’s employees</w:t>
            </w:r>
          </w:p>
          <w:p w14:paraId="74671D91"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highlight w:val="yellow"/>
              </w:rPr>
              <w:t xml:space="preserve">[Custom option for selections]</w:t>
            </w:r>
          </w:p>
        </w:tc>
      </w:tr>
      <w:tr w:rsidR="00170C6E" w14:paraId="1CEFEA3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8A8320" w14:textId="77777777" w:rsidR="00170C6E" w:rsidRDefault="00000000">
            <w:pPr>
              <w:rPr>
                <w:rFonts w:ascii="Arial" w:eastAsia="Arial" w:hAnsi="Arial" w:cs="Arial"/>
                <w:b/>
                <w:sz w:val="18"/>
                <w:szCs w:val="18"/>
              </w:rPr>
            </w:pPr>
            <w:r>
              <w:rPr>
                <w:rFonts w:ascii="Arial" w:eastAsia="Arial" w:hAnsi="Arial" w:cs="Arial"/>
                <w:b/>
                <w:sz w:val="18"/>
                <w:szCs w:val="18"/>
              </w:rPr>
              <w:t>Categories of Personal Data</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545D4"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72E4C2BC" w14:textId="77777777" w:rsidR="00170C6E" w:rsidRDefault="00170C6E">
            <w:pPr>
              <w:tabs>
                <w:tab w:val="left" w:pos="519"/>
              </w:tabs>
              <w:rPr>
                <w:rFonts w:ascii="Arial" w:eastAsia="Arial" w:hAnsi="Arial" w:cs="Arial"/>
                <w:sz w:val="16"/>
                <w:szCs w:val="16"/>
              </w:rPr>
            </w:pPr>
          </w:p>
          <w:p w14:paraId="4D0F95A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Name</w:t>
            </w:r>
          </w:p>
          <w:p w14:paraId="69EC8B4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Contact information such as email, phone number, or address</w:t>
            </w:r>
          </w:p>
          <w:p w14:paraId="32A7B5F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Employment information such as employee ID or compensation</w:t>
            </w:r>
          </w:p>
          <w:p w14:paraId="66FCFE7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t>Financial information such as bank account numbers</w:t>
            </w:r>
          </w:p>
          <w:p w14:paraId="12BB732D"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t>Professional or biographic information such as resume or CV</w:t>
            </w:r>
          </w:p>
          <w:p w14:paraId="3C3E4B8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t>Transactional information such as account information or purchases</w:t>
            </w:r>
          </w:p>
          <w:p w14:paraId="3CE567F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t>User activity and analysis such as device information or IP address</w:t>
            </w:r>
          </w:p>
          <w:p w14:paraId="47D35A3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t>Location information</w:t>
            </w:r>
          </w:p>
          <w:p w14:paraId="1238826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option for selections]</w:t>
            </w:r>
          </w:p>
        </w:tc>
      </w:tr>
      <w:tr w:rsidR="00170C6E" w14:paraId="7C85DC4C" w14:textId="77777777">
        <w:trPr>
          <w:gridAfter w:val="1"/>
          <w:trHeight w:val="429"/>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F8DAF5" w14:textId="77777777" w:rsidR="00170C6E" w:rsidRDefault="00000000">
            <w:pPr>
              <w:rPr>
                <w:rFonts w:ascii="Arial" w:eastAsia="Arial" w:hAnsi="Arial" w:cs="Arial"/>
                <w:b/>
                <w:sz w:val="18"/>
                <w:szCs w:val="18"/>
              </w:rPr>
            </w:pPr>
            <w:r>
              <w:rPr>
                <w:rFonts w:ascii="Arial" w:eastAsia="Arial" w:hAnsi="Arial" w:cs="Arial"/>
                <w:b/>
                <w:sz w:val="18"/>
                <w:szCs w:val="18"/>
              </w:rPr>
              <w:t>Special Category Data</w:t>
            </w:r>
          </w:p>
          <w:p w14:paraId="77F4AB76" w14:textId="77777777" w:rsidR="00170C6E" w:rsidRDefault="00000000">
            <w:pPr>
              <w:rPr>
                <w:rFonts w:ascii="Arial" w:eastAsia="Arial" w:hAnsi="Arial" w:cs="Arial"/>
                <w:b/>
                <w:sz w:val="18"/>
                <w:szCs w:val="18"/>
              </w:rPr>
            </w:pPr>
            <w:r>
              <w:rPr>
                <w:rFonts w:ascii="Arial" w:eastAsia="Arial" w:hAnsi="Arial" w:cs="Arial"/>
                <w:b/>
                <w:color w:val="8C8D8E"/>
                <w:sz w:val="14"/>
                <w:szCs w:val="14"/>
              </w:rPr>
              <w:t>Is special category data Processed?</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62D27F"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select one or the other. ]</w:t>
            </w:r>
          </w:p>
          <w:p w14:paraId="6A31F294" w14:textId="77777777" w:rsidR="00170C6E" w:rsidRDefault="00170C6E">
            <w:pPr>
              <w:tabs>
                <w:tab w:val="left" w:pos="519"/>
              </w:tabs>
              <w:rPr>
                <w:rFonts w:ascii="Arial" w:eastAsia="Arial" w:hAnsi="Arial" w:cs="Arial"/>
                <w:color w:val="000000"/>
                <w:sz w:val="16"/>
                <w:szCs w:val="16"/>
              </w:rPr>
            </w:pPr>
          </w:p>
          <w:p w14:paraId="19340A8F"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 Yes</w:t>
            </w:r>
            <w:r>
              <w:rPr>
                <w:rFonts w:ascii="Arial" w:eastAsia="Arial" w:hAnsi="Arial" w:cs="Arial"/>
                <w:color w:val="000000"/>
                <w:sz w:val="16"/>
                <w:szCs w:val="16"/>
              </w:rPr>
              <w:tab/>
            </w:r>
            <w:r>
              <w:rPr>
                <w:rFonts w:ascii="Arial" w:eastAsia="Arial" w:hAnsi="Arial" w:cs="Arial"/>
                <w:color w:val="000000"/>
                <w:sz w:val="16"/>
                <w:szCs w:val="16"/>
              </w:rPr>
              <w:tab/>
              <w:t>( ) No</w:t>
            </w:r>
          </w:p>
        </w:tc>
      </w:tr>
      <w:tr w:rsidR="00170C6E" w14:paraId="0635E12C"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615356" w14:textId="77777777" w:rsidR="00170C6E" w:rsidRDefault="00000000">
            <w:pPr>
              <w:rPr>
                <w:rFonts w:ascii="Arial" w:eastAsia="Arial" w:hAnsi="Arial" w:cs="Arial"/>
                <w:b/>
                <w:sz w:val="18"/>
                <w:szCs w:val="18"/>
              </w:rPr>
            </w:pPr>
            <w:r>
              <w:rPr>
                <w:rFonts w:ascii="Arial" w:eastAsia="Arial" w:hAnsi="Arial" w:cs="Arial"/>
                <w:b/>
                <w:sz w:val="18"/>
                <w:szCs w:val="18"/>
              </w:rPr>
              <w:t>Special Category Data Restrictions or Safeguards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C6CA28"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If “Yes” is selected above, identify the safeguards in place to protect special category data by checking the applicable box, customizing as needed, and deleting the rest. If “No” is selected above, delete this entire row. ]</w:t>
            </w:r>
          </w:p>
          <w:p w14:paraId="3B46380C" w14:textId="77777777" w:rsidR="00170C6E" w:rsidRDefault="00170C6E">
            <w:pPr>
              <w:tabs>
                <w:tab w:val="left" w:pos="519"/>
              </w:tabs>
              <w:rPr>
                <w:rFonts w:ascii="Arial" w:eastAsia="Arial" w:hAnsi="Arial" w:cs="Arial"/>
                <w:color w:val="000000"/>
                <w:sz w:val="16"/>
                <w:szCs w:val="16"/>
              </w:rPr>
            </w:pPr>
          </w:p>
          <w:p w14:paraId="0FE1043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See Security Policy </w:t>
            </w:r>
          </w:p>
          <w:p w14:paraId="466AB1DA"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option for selections]</w:t>
            </w:r>
          </w:p>
        </w:tc>
      </w:tr>
      <w:tr w:rsidR="00170C6E" w14:paraId="6AC87A53"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C0C1AD1" w14:textId="77777777" w:rsidR="00170C6E" w:rsidRDefault="00000000">
            <w:pPr>
              <w:rPr>
                <w:rFonts w:ascii="Arial" w:eastAsia="Arial" w:hAnsi="Arial" w:cs="Arial"/>
                <w:b/>
                <w:sz w:val="18"/>
                <w:szCs w:val="18"/>
              </w:rPr>
            </w:pPr>
            <w:r>
              <w:rPr>
                <w:rFonts w:ascii="Arial" w:eastAsia="Arial" w:hAnsi="Arial" w:cs="Arial"/>
                <w:b/>
                <w:sz w:val="18"/>
                <w:szCs w:val="18"/>
              </w:rPr>
              <w:t>Frequency of Transfer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76DA8DA"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24F3A6BD" w14:textId="77777777" w:rsidR="00170C6E" w:rsidRDefault="00170C6E">
            <w:pPr>
              <w:tabs>
                <w:tab w:val="left" w:pos="519"/>
              </w:tabs>
              <w:rPr>
                <w:rFonts w:ascii="Arial" w:eastAsia="Arial" w:hAnsi="Arial" w:cs="Arial"/>
                <w:sz w:val="16"/>
                <w:szCs w:val="16"/>
              </w:rPr>
            </w:pPr>
          </w:p>
          <w:p w14:paraId="3250579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ab/>
              <w:t>Continuous</w:t>
            </w:r>
          </w:p>
          <w:p w14:paraId="4F3CCE7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sz w:val="16"/>
                <w:szCs w:val="16"/>
                <w:highlight w:val="yellow"/>
              </w:rPr>
              <w:t xml:space="preserve">[Multiple custom options]</w:t>
            </w:r>
          </w:p>
        </w:tc>
      </w:tr>
      <w:tr w:rsidR="00170C6E" w14:paraId="064FFE81"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9A19D" w14:textId="77777777" w:rsidR="00170C6E" w:rsidRDefault="00000000">
            <w:pPr>
              <w:rPr>
                <w:rFonts w:ascii="Arial" w:eastAsia="Arial" w:hAnsi="Arial" w:cs="Arial"/>
                <w:b/>
                <w:sz w:val="18"/>
                <w:szCs w:val="18"/>
              </w:rPr>
            </w:pPr>
            <w:r>
              <w:rPr>
                <w:rFonts w:ascii="Arial" w:eastAsia="Arial" w:hAnsi="Arial" w:cs="Arial"/>
                <w:b/>
                <w:sz w:val="18"/>
                <w:szCs w:val="18"/>
              </w:rPr>
              <w:t>Nature and Purpose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489C74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instructed in Section 3.2 of the DPA Standard Terms. The nature of processing includes</w:t>
            </w:r>
            <w:r>
              <w:rPr>
                <w:rFonts w:ascii="Arial" w:eastAsia="Arial" w:hAnsi="Arial" w:cs="Arial"/>
                <w:color w:val="000000"/>
                <w:sz w:val="16"/>
                <w:szCs w:val="16"/>
              </w:rPr>
              <w:t>:</w:t>
            </w:r>
          </w:p>
          <w:p w14:paraId="04AD931B" w14:textId="77777777" w:rsidR="00170C6E" w:rsidRDefault="00170C6E">
            <w:pPr>
              <w:tabs>
                <w:tab w:val="left" w:pos="519"/>
              </w:tabs>
              <w:rPr>
                <w:rFonts w:ascii="Arial" w:eastAsia="Arial" w:hAnsi="Arial" w:cs="Arial"/>
                <w:color w:val="000000"/>
                <w:sz w:val="16"/>
                <w:szCs w:val="16"/>
              </w:rPr>
            </w:pPr>
          </w:p>
          <w:p w14:paraId="11F136C6"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are applicable, customize as needed, and delete the rest. ]</w:t>
            </w:r>
          </w:p>
          <w:p w14:paraId="6DCEF3BD" w14:textId="77777777" w:rsidR="00170C6E" w:rsidRDefault="00170C6E">
            <w:pPr>
              <w:tabs>
                <w:tab w:val="left" w:pos="519"/>
              </w:tabs>
              <w:rPr>
                <w:rFonts w:ascii="Arial" w:eastAsia="Arial" w:hAnsi="Arial" w:cs="Arial"/>
                <w:color w:val="000000"/>
                <w:sz w:val="16"/>
                <w:szCs w:val="16"/>
              </w:rPr>
            </w:pPr>
          </w:p>
          <w:p w14:paraId="37698123"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Receiving data, including collection, accessing, retrieval, recording, and data entry</w:t>
            </w:r>
          </w:p>
          <w:p w14:paraId="658BEFB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Holding data, including storage, organization, and structuring</w:t>
            </w:r>
          </w:p>
          <w:p w14:paraId="4477E458"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Using data, including analysis, consultation, testing, automated decision making, and profiling</w:t>
            </w:r>
          </w:p>
          <w:p w14:paraId="467FEBE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lastRenderedPageBreak/>
              <w:t>[ ]</w:t>
            </w:r>
            <w:r>
              <w:rPr>
                <w:rFonts w:ascii="Arial" w:eastAsia="Arial" w:hAnsi="Arial" w:cs="Arial"/>
                <w:color w:val="000000"/>
                <w:sz w:val="16"/>
                <w:szCs w:val="16"/>
              </w:rPr>
              <w:t xml:space="preserve"> </w:t>
            </w:r>
            <w:r>
              <w:rPr>
                <w:rFonts w:ascii="Arial" w:eastAsia="Arial" w:hAnsi="Arial" w:cs="Arial"/>
                <w:color w:val="000000"/>
                <w:sz w:val="16"/>
                <w:szCs w:val="16"/>
              </w:rPr>
              <w:tab/>
              <w:t>Updating data, including correcting, adaptation, alteration, alignment, and combination</w:t>
            </w:r>
          </w:p>
          <w:p w14:paraId="3489878F"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Protecting data, including restricting, encrypting, and security testing</w:t>
            </w:r>
          </w:p>
          <w:p w14:paraId="1B224AD9"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Sharing data, including disclosure, dissemination, allowing access, or otherwise making available</w:t>
            </w:r>
          </w:p>
          <w:p w14:paraId="0D9E2EC4"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Returning data to the data exporter or data subject</w:t>
            </w:r>
          </w:p>
          <w:p w14:paraId="0874D712"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t>Erasing data, including destruction and deletion</w:t>
            </w:r>
          </w:p>
          <w:p w14:paraId="056B740E"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highlight w:val="yellow"/>
              </w:rPr>
              <w:t xml:space="preserve">[Multiple custom options]</w:t>
            </w:r>
          </w:p>
        </w:tc>
      </w:tr>
      <w:tr w:rsidR="00170C6E" w14:paraId="55CFB42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E33DEE"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Duration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BAD9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long as required (i) to conduct the Processing activities instructed in Section 2.2(a)-(d) of the Standard Terms; or (ii) by Applicable Laws.</w:t>
            </w:r>
          </w:p>
        </w:tc>
      </w:tr>
      <w:tr w:rsidR="00170C6E" w14:paraId="163406EB"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3E1EE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I(C)</w:t>
            </w:r>
          </w:p>
        </w:tc>
      </w:tr>
      <w:tr w:rsidR="00170C6E" w14:paraId="1ED98563"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FA2309" w14:textId="77777777" w:rsidR="00170C6E" w:rsidRDefault="00000000">
            <w:pPr>
              <w:rPr>
                <w:rFonts w:ascii="Arial" w:eastAsia="Arial" w:hAnsi="Arial" w:cs="Arial"/>
                <w:b/>
                <w:sz w:val="18"/>
                <w:szCs w:val="18"/>
              </w:rPr>
            </w:pPr>
            <w:r>
              <w:rPr>
                <w:rFonts w:ascii="Arial" w:eastAsia="Arial" w:hAnsi="Arial" w:cs="Arial"/>
                <w:b/>
                <w:sz w:val="18"/>
                <w:szCs w:val="18"/>
              </w:rPr>
              <w:t>Competent Supervisory Authority</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B1EFCEA" w14:textId="77777777" w:rsidR="00170C6E" w:rsidRDefault="00000000">
            <w:pPr>
              <w:tabs>
                <w:tab w:val="left" w:pos="519"/>
              </w:tabs>
              <w:spacing w:line="257" w:lineRule="auto"/>
              <w:rPr>
                <w:rFonts w:ascii="Arial" w:eastAsia="Arial" w:hAnsi="Arial" w:cs="Arial"/>
                <w:sz w:val="16"/>
                <w:szCs w:val="16"/>
              </w:rPr>
            </w:pPr>
            <w:r>
              <w:rPr>
                <w:rFonts w:ascii="Arial" w:eastAsia="Arial" w:hAnsi="Arial" w:cs="Arial"/>
                <w:sz w:val="16"/>
                <w:szCs w:val="16"/>
              </w:rPr>
              <w:t>The supervisory authority will be the supervisory authority of the data exporter, as determined in accordance with Clause 13 of the EEA SCCs or the relevant provision of the UK Addendum.</w:t>
            </w:r>
          </w:p>
        </w:tc>
      </w:tr>
      <w:tr w:rsidR="00170C6E" w14:paraId="159730EA"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9DEDB7E"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II</w:t>
            </w:r>
          </w:p>
        </w:tc>
      </w:tr>
      <w:tr w:rsidR="00170C6E" w14:paraId="2B3E863F" w14:textId="77777777">
        <w:trPr>
          <w:trHeight w:val="20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3C4710" w14:textId="77777777" w:rsidR="00170C6E" w:rsidRDefault="00000000">
            <w:pPr>
              <w:tabs>
                <w:tab w:val="left" w:pos="519"/>
              </w:tabs>
              <w:rPr>
                <w:rFonts w:ascii="Arial" w:eastAsia="Arial" w:hAnsi="Arial" w:cs="Arial"/>
                <w:b/>
                <w:color w:val="8C8D8E"/>
                <w:sz w:val="18"/>
                <w:szCs w:val="18"/>
              </w:rPr>
            </w:pPr>
            <w:r>
              <w:rPr>
                <w:rFonts w:ascii="Arial" w:eastAsia="Arial" w:hAnsi="Arial" w:cs="Arial"/>
                <w:b/>
                <w:sz w:val="18"/>
                <w:szCs w:val="18"/>
              </w:rPr>
              <w:t>Technical and Organizational Security Measures</w:t>
            </w:r>
          </w:p>
        </w:tc>
        <w:tc>
          <w:tcPr>
            <w:tcW w:w="6840" w:type="dxa"/>
            <w:gridSpan w:val="2"/>
            <w:tcBorders>
              <w:top w:val="single" w:sz="4" w:space="0" w:color="C7C7C7"/>
              <w:left w:val="nil"/>
              <w:bottom w:val="single" w:sz="4" w:space="0" w:color="C7C7C7"/>
              <w:right w:val="nil"/>
            </w:tcBorders>
            <w:vAlign w:val="center"/>
          </w:tcPr>
          <w:p w14:paraId="777F2AA5"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are applicable, customize as needed, and delete the rest. ]</w:t>
            </w:r>
          </w:p>
          <w:p w14:paraId="6493E31E" w14:textId="77777777" w:rsidR="00170C6E" w:rsidRDefault="00170C6E">
            <w:pPr>
              <w:tabs>
                <w:tab w:val="left" w:pos="519"/>
              </w:tabs>
              <w:rPr>
                <w:rFonts w:ascii="Arial" w:eastAsia="Arial" w:hAnsi="Arial" w:cs="Arial"/>
                <w:sz w:val="16"/>
                <w:szCs w:val="16"/>
              </w:rPr>
            </w:pPr>
          </w:p>
          <w:p w14:paraId="187CD463"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See Security Policy</w:t>
            </w:r>
          </w:p>
          <w:p w14:paraId="07EC8F51" w14:textId="77777777" w:rsidR="00170C6E" w:rsidRDefault="00170C6E">
            <w:pPr>
              <w:tabs>
                <w:tab w:val="left" w:pos="519"/>
              </w:tabs>
              <w:rPr>
                <w:rFonts w:ascii="Arial" w:eastAsia="Arial" w:hAnsi="Arial" w:cs="Arial"/>
                <w:sz w:val="16"/>
                <w:szCs w:val="16"/>
              </w:rPr>
            </w:pPr>
          </w:p>
          <w:p w14:paraId="1942D67E"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Pseudonymization and encryption of personal data:</w:t>
            </w:r>
            <w:r>
              <w:rPr>
                <w:rFonts w:ascii="Arial" w:eastAsia="Arial" w:hAnsi="Arial" w:cs="Arial"/>
                <w:sz w:val="16"/>
                <w:szCs w:val="16"/>
              </w:rPr>
              <w:t xml:space="preserve"> </w:t>
            </w:r>
          </w:p>
          <w:p w14:paraId="342B5ED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7EE31BDF" w14:textId="77777777" w:rsidR="00170C6E" w:rsidRDefault="00170C6E">
            <w:pPr>
              <w:tabs>
                <w:tab w:val="left" w:pos="519"/>
              </w:tabs>
              <w:rPr>
                <w:rFonts w:ascii="Arial" w:eastAsia="Arial" w:hAnsi="Arial" w:cs="Arial"/>
                <w:sz w:val="16"/>
                <w:szCs w:val="16"/>
              </w:rPr>
            </w:pPr>
          </w:p>
          <w:p w14:paraId="69B1472D"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Ensuring ongoing confidentiality, integrity, availability, and resilience of processing systems and services:</w:t>
            </w:r>
            <w:r>
              <w:rPr>
                <w:rFonts w:ascii="Arial" w:eastAsia="Arial" w:hAnsi="Arial" w:cs="Arial"/>
                <w:sz w:val="16"/>
                <w:szCs w:val="16"/>
              </w:rPr>
              <w:t xml:space="preserve"> </w:t>
            </w:r>
          </w:p>
          <w:p w14:paraId="51046B4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31946C25" w14:textId="77777777" w:rsidR="00170C6E" w:rsidRDefault="00170C6E">
            <w:pPr>
              <w:tabs>
                <w:tab w:val="left" w:pos="519"/>
              </w:tabs>
              <w:rPr>
                <w:rFonts w:ascii="Arial" w:eastAsia="Arial" w:hAnsi="Arial" w:cs="Arial"/>
                <w:color w:val="8C8D8E"/>
                <w:sz w:val="18"/>
                <w:szCs w:val="18"/>
              </w:rPr>
            </w:pPr>
          </w:p>
          <w:p w14:paraId="260589C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Ability to restore the availability of and access to Customer Personal Data in a timely manner following a physical or technical incident:</w:t>
            </w:r>
            <w:r>
              <w:rPr>
                <w:rFonts w:ascii="Arial" w:eastAsia="Arial" w:hAnsi="Arial" w:cs="Arial"/>
                <w:sz w:val="16"/>
                <w:szCs w:val="16"/>
              </w:rPr>
              <w:t xml:space="preserve"> </w:t>
            </w:r>
          </w:p>
          <w:p w14:paraId="3D8281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52AC74BC" w14:textId="77777777" w:rsidR="00170C6E" w:rsidRDefault="00170C6E">
            <w:pPr>
              <w:tabs>
                <w:tab w:val="left" w:pos="519"/>
              </w:tabs>
              <w:rPr>
                <w:rFonts w:ascii="Arial" w:eastAsia="Arial" w:hAnsi="Arial" w:cs="Arial"/>
                <w:color w:val="8C8D8E"/>
                <w:sz w:val="18"/>
                <w:szCs w:val="18"/>
              </w:rPr>
            </w:pPr>
          </w:p>
          <w:p w14:paraId="3D07425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Regular testing, assessment, and evaluation of the effectiveness of technical and organizational measures used to secure Processing:</w:t>
            </w:r>
            <w:r>
              <w:rPr>
                <w:rFonts w:ascii="Arial" w:eastAsia="Arial" w:hAnsi="Arial" w:cs="Arial"/>
                <w:sz w:val="16"/>
                <w:szCs w:val="16"/>
              </w:rPr>
              <w:t xml:space="preserve"> </w:t>
            </w:r>
          </w:p>
          <w:p w14:paraId="5A88C89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4C85140A" w14:textId="77777777" w:rsidR="00170C6E" w:rsidRDefault="00170C6E">
            <w:pPr>
              <w:tabs>
                <w:tab w:val="left" w:pos="519"/>
              </w:tabs>
              <w:rPr>
                <w:rFonts w:ascii="Arial" w:eastAsia="Arial" w:hAnsi="Arial" w:cs="Arial"/>
                <w:color w:val="8C8D8E"/>
                <w:sz w:val="18"/>
                <w:szCs w:val="18"/>
              </w:rPr>
            </w:pPr>
          </w:p>
          <w:p w14:paraId="285E97C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User identification and authorization process and protection:</w:t>
            </w:r>
            <w:r>
              <w:rPr>
                <w:rFonts w:ascii="Arial" w:eastAsia="Arial" w:hAnsi="Arial" w:cs="Arial"/>
                <w:sz w:val="16"/>
                <w:szCs w:val="16"/>
              </w:rPr>
              <w:t xml:space="preserve"> </w:t>
            </w:r>
          </w:p>
          <w:p w14:paraId="4FF1867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7FC0162F" w14:textId="77777777" w:rsidR="00170C6E" w:rsidRDefault="00170C6E">
            <w:pPr>
              <w:tabs>
                <w:tab w:val="left" w:pos="519"/>
              </w:tabs>
              <w:rPr>
                <w:rFonts w:ascii="Arial" w:eastAsia="Arial" w:hAnsi="Arial" w:cs="Arial"/>
                <w:color w:val="8C8D8E"/>
                <w:sz w:val="18"/>
                <w:szCs w:val="18"/>
              </w:rPr>
            </w:pPr>
          </w:p>
          <w:p w14:paraId="0720078F"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Protecting Customer Personal Data during transmission (in transit):</w:t>
            </w:r>
            <w:r>
              <w:rPr>
                <w:rFonts w:ascii="Arial" w:eastAsia="Arial" w:hAnsi="Arial" w:cs="Arial"/>
                <w:sz w:val="16"/>
                <w:szCs w:val="16"/>
              </w:rPr>
              <w:t xml:space="preserve"> </w:t>
            </w:r>
          </w:p>
          <w:p w14:paraId="72CE9D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7B7ABD22" w14:textId="77777777" w:rsidR="00170C6E" w:rsidRDefault="00170C6E">
            <w:pPr>
              <w:tabs>
                <w:tab w:val="left" w:pos="519"/>
              </w:tabs>
              <w:rPr>
                <w:rFonts w:ascii="Arial" w:eastAsia="Arial" w:hAnsi="Arial" w:cs="Arial"/>
                <w:color w:val="8C8D8E"/>
                <w:sz w:val="18"/>
                <w:szCs w:val="18"/>
              </w:rPr>
            </w:pPr>
          </w:p>
          <w:p w14:paraId="2EB6AD53"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Protecting Customer Personal Data during storage (at rest):</w:t>
            </w:r>
            <w:r>
              <w:rPr>
                <w:rFonts w:ascii="Arial" w:eastAsia="Arial" w:hAnsi="Arial" w:cs="Arial"/>
                <w:sz w:val="16"/>
                <w:szCs w:val="16"/>
              </w:rPr>
              <w:t xml:space="preserve"> </w:t>
            </w:r>
          </w:p>
          <w:p w14:paraId="3124194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50E98CC2" w14:textId="77777777" w:rsidR="00170C6E" w:rsidRDefault="00170C6E">
            <w:pPr>
              <w:tabs>
                <w:tab w:val="left" w:pos="519"/>
              </w:tabs>
              <w:rPr>
                <w:rFonts w:ascii="Arial" w:eastAsia="Arial" w:hAnsi="Arial" w:cs="Arial"/>
                <w:color w:val="8C8D8E"/>
                <w:sz w:val="18"/>
                <w:szCs w:val="18"/>
              </w:rPr>
            </w:pPr>
          </w:p>
          <w:p w14:paraId="2AC9C68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Physical security where Customer Personal Data is processed:</w:t>
            </w:r>
            <w:r>
              <w:rPr>
                <w:rFonts w:ascii="Arial" w:eastAsia="Arial" w:hAnsi="Arial" w:cs="Arial"/>
                <w:sz w:val="16"/>
                <w:szCs w:val="16"/>
              </w:rPr>
              <w:t xml:space="preserve"> </w:t>
            </w:r>
          </w:p>
          <w:p w14:paraId="19D1A03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19FBB419" w14:textId="77777777" w:rsidR="00170C6E" w:rsidRDefault="00170C6E">
            <w:pPr>
              <w:tabs>
                <w:tab w:val="left" w:pos="519"/>
              </w:tabs>
              <w:rPr>
                <w:rFonts w:ascii="Arial" w:eastAsia="Arial" w:hAnsi="Arial" w:cs="Arial"/>
                <w:color w:val="8C8D8E"/>
                <w:sz w:val="18"/>
                <w:szCs w:val="18"/>
              </w:rPr>
            </w:pPr>
          </w:p>
          <w:p w14:paraId="6838E850"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Events logging:</w:t>
            </w:r>
            <w:r>
              <w:rPr>
                <w:rFonts w:ascii="Arial" w:eastAsia="Arial" w:hAnsi="Arial" w:cs="Arial"/>
                <w:sz w:val="16"/>
                <w:szCs w:val="16"/>
              </w:rPr>
              <w:t xml:space="preserve"> </w:t>
            </w:r>
          </w:p>
          <w:p w14:paraId="6A353EF8"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17BD9E3E" w14:textId="77777777" w:rsidR="00170C6E" w:rsidRDefault="00170C6E">
            <w:pPr>
              <w:tabs>
                <w:tab w:val="left" w:pos="519"/>
              </w:tabs>
              <w:rPr>
                <w:rFonts w:ascii="Arial" w:eastAsia="Arial" w:hAnsi="Arial" w:cs="Arial"/>
                <w:color w:val="8C8D8E"/>
                <w:sz w:val="18"/>
                <w:szCs w:val="18"/>
              </w:rPr>
            </w:pPr>
          </w:p>
          <w:p w14:paraId="606C6472"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Systems configuration, including default configuration:</w:t>
            </w:r>
            <w:r>
              <w:rPr>
                <w:rFonts w:ascii="Arial" w:eastAsia="Arial" w:hAnsi="Arial" w:cs="Arial"/>
                <w:sz w:val="16"/>
                <w:szCs w:val="16"/>
              </w:rPr>
              <w:t xml:space="preserve"> </w:t>
            </w:r>
          </w:p>
          <w:p w14:paraId="395664E6"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42698C38" w14:textId="77777777" w:rsidR="00170C6E" w:rsidRDefault="00170C6E">
            <w:pPr>
              <w:tabs>
                <w:tab w:val="left" w:pos="519"/>
              </w:tabs>
              <w:rPr>
                <w:rFonts w:ascii="Arial" w:eastAsia="Arial" w:hAnsi="Arial" w:cs="Arial"/>
                <w:color w:val="8C8D8E"/>
                <w:sz w:val="18"/>
                <w:szCs w:val="18"/>
              </w:rPr>
            </w:pPr>
          </w:p>
          <w:p w14:paraId="663510D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Internal IT and IT security governance and management:</w:t>
            </w:r>
            <w:r>
              <w:rPr>
                <w:rFonts w:ascii="Arial" w:eastAsia="Arial" w:hAnsi="Arial" w:cs="Arial"/>
                <w:sz w:val="16"/>
                <w:szCs w:val="16"/>
              </w:rPr>
              <w:t xml:space="preserve"> </w:t>
            </w:r>
          </w:p>
          <w:p w14:paraId="1CD2FEE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658A1A71" w14:textId="77777777" w:rsidR="00170C6E" w:rsidRDefault="00170C6E">
            <w:pPr>
              <w:tabs>
                <w:tab w:val="left" w:pos="519"/>
              </w:tabs>
              <w:rPr>
                <w:rFonts w:ascii="Arial" w:eastAsia="Arial" w:hAnsi="Arial" w:cs="Arial"/>
                <w:color w:val="8C8D8E"/>
                <w:sz w:val="18"/>
                <w:szCs w:val="18"/>
              </w:rPr>
            </w:pPr>
          </w:p>
          <w:p w14:paraId="7E254D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Certification or assurance of processes and products:</w:t>
            </w:r>
            <w:r>
              <w:rPr>
                <w:rFonts w:ascii="Arial" w:eastAsia="Arial" w:hAnsi="Arial" w:cs="Arial"/>
                <w:sz w:val="16"/>
                <w:szCs w:val="16"/>
              </w:rPr>
              <w:t xml:space="preserve"> </w:t>
            </w:r>
          </w:p>
          <w:p w14:paraId="780E6EF1"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5CC30B36" w14:textId="77777777" w:rsidR="00170C6E" w:rsidRDefault="00170C6E">
            <w:pPr>
              <w:tabs>
                <w:tab w:val="left" w:pos="519"/>
              </w:tabs>
              <w:rPr>
                <w:rFonts w:ascii="Arial" w:eastAsia="Arial" w:hAnsi="Arial" w:cs="Arial"/>
                <w:color w:val="8C8D8E"/>
                <w:sz w:val="18"/>
                <w:szCs w:val="18"/>
              </w:rPr>
            </w:pPr>
          </w:p>
          <w:p w14:paraId="4191F39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Ensuring data minimization:</w:t>
            </w:r>
            <w:r>
              <w:rPr>
                <w:rFonts w:ascii="Arial" w:eastAsia="Arial" w:hAnsi="Arial" w:cs="Arial"/>
                <w:sz w:val="16"/>
                <w:szCs w:val="16"/>
              </w:rPr>
              <w:t xml:space="preserve"> </w:t>
            </w:r>
          </w:p>
          <w:p w14:paraId="173B44BF"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57C91925" w14:textId="77777777" w:rsidR="00170C6E" w:rsidRDefault="00170C6E">
            <w:pPr>
              <w:tabs>
                <w:tab w:val="left" w:pos="519"/>
              </w:tabs>
              <w:rPr>
                <w:rFonts w:ascii="Arial" w:eastAsia="Arial" w:hAnsi="Arial" w:cs="Arial"/>
                <w:color w:val="8C8D8E"/>
                <w:sz w:val="18"/>
                <w:szCs w:val="18"/>
              </w:rPr>
            </w:pPr>
          </w:p>
          <w:p w14:paraId="58D67E66"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lastRenderedPageBreak/>
              <w:t>[ ]</w:t>
            </w:r>
            <w:r>
              <w:rPr>
                <w:rFonts w:ascii="Arial" w:eastAsia="Arial" w:hAnsi="Arial" w:cs="Arial"/>
                <w:sz w:val="16"/>
                <w:szCs w:val="16"/>
              </w:rPr>
              <w:tab/>
            </w:r>
            <w:r>
              <w:rPr>
                <w:rFonts w:ascii="Arial" w:eastAsia="Arial" w:hAnsi="Arial" w:cs="Arial"/>
                <w:b/>
                <w:sz w:val="16"/>
                <w:szCs w:val="16"/>
              </w:rPr>
              <w:t>Ensuring data quality:</w:t>
            </w:r>
            <w:r>
              <w:rPr>
                <w:rFonts w:ascii="Arial" w:eastAsia="Arial" w:hAnsi="Arial" w:cs="Arial"/>
                <w:sz w:val="16"/>
                <w:szCs w:val="16"/>
              </w:rPr>
              <w:t xml:space="preserve"> </w:t>
            </w:r>
          </w:p>
          <w:p w14:paraId="37BC06B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435A7764" w14:textId="77777777" w:rsidR="00170C6E" w:rsidRDefault="00170C6E">
            <w:pPr>
              <w:tabs>
                <w:tab w:val="left" w:pos="519"/>
              </w:tabs>
              <w:rPr>
                <w:rFonts w:ascii="Arial" w:eastAsia="Arial" w:hAnsi="Arial" w:cs="Arial"/>
                <w:color w:val="8C8D8E"/>
                <w:sz w:val="18"/>
                <w:szCs w:val="18"/>
              </w:rPr>
            </w:pPr>
          </w:p>
          <w:p w14:paraId="00A31A2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Ensuring limited data retention:</w:t>
            </w:r>
            <w:r>
              <w:rPr>
                <w:rFonts w:ascii="Arial" w:eastAsia="Arial" w:hAnsi="Arial" w:cs="Arial"/>
                <w:sz w:val="16"/>
                <w:szCs w:val="16"/>
              </w:rPr>
              <w:t xml:space="preserve"> </w:t>
            </w:r>
          </w:p>
          <w:p w14:paraId="0C2F60C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10A06985" w14:textId="77777777" w:rsidR="00170C6E" w:rsidRDefault="00170C6E">
            <w:pPr>
              <w:tabs>
                <w:tab w:val="left" w:pos="519"/>
              </w:tabs>
              <w:rPr>
                <w:rFonts w:ascii="Arial" w:eastAsia="Arial" w:hAnsi="Arial" w:cs="Arial"/>
                <w:color w:val="8C8D8E"/>
                <w:sz w:val="18"/>
                <w:szCs w:val="18"/>
              </w:rPr>
            </w:pPr>
          </w:p>
          <w:p w14:paraId="74FCCD4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Ensuring accountability:</w:t>
            </w:r>
            <w:r>
              <w:rPr>
                <w:rFonts w:ascii="Arial" w:eastAsia="Arial" w:hAnsi="Arial" w:cs="Arial"/>
                <w:sz w:val="16"/>
                <w:szCs w:val="16"/>
              </w:rPr>
              <w:t xml:space="preserve"> </w:t>
            </w:r>
          </w:p>
          <w:p w14:paraId="215BD03C"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p w14:paraId="5A5048C4" w14:textId="77777777" w:rsidR="00170C6E" w:rsidRDefault="00170C6E">
            <w:pPr>
              <w:tabs>
                <w:tab w:val="left" w:pos="519"/>
              </w:tabs>
              <w:rPr>
                <w:rFonts w:ascii="Arial" w:eastAsia="Arial" w:hAnsi="Arial" w:cs="Arial"/>
                <w:color w:val="8C8D8E"/>
                <w:sz w:val="18"/>
                <w:szCs w:val="18"/>
              </w:rPr>
            </w:pPr>
          </w:p>
          <w:p w14:paraId="55045F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Allowing data portability and ensuring erasure:</w:t>
            </w:r>
            <w:r>
              <w:rPr>
                <w:rFonts w:ascii="Arial" w:eastAsia="Arial" w:hAnsi="Arial" w:cs="Arial"/>
                <w:sz w:val="16"/>
                <w:szCs w:val="16"/>
              </w:rPr>
              <w:t xml:space="preserve"> </w:t>
            </w:r>
          </w:p>
          <w:p w14:paraId="23C3D7E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[Description of security measures]</w:t>
            </w:r>
          </w:p>
        </w:tc>
      </w:tr>
    </w:tbl>
    <w:p w14:paraId="18B0E3C0" w14:textId="77777777" w:rsidR="00170C6E" w:rsidRDefault="00170C6E">
      <w:pPr>
        <w:rPr>
          <w:rFonts w:ascii="Arial" w:eastAsia="Arial" w:hAnsi="Arial" w:cs="Arial"/>
          <w:sz w:val="16"/>
          <w:szCs w:val="16"/>
        </w:rPr>
      </w:pPr>
    </w:p>
    <w:p w14:paraId="551DED74" w14:textId="77777777" w:rsidR="00170C6E" w:rsidRDefault="00000000">
      <w:pPr>
        <w:keepNext/>
        <w:keepLines/>
        <w:rPr>
          <w:rFonts w:ascii="Arial" w:eastAsia="Arial" w:hAnsi="Arial" w:cs="Arial"/>
          <w:sz w:val="18"/>
          <w:szCs w:val="18"/>
        </w:rPr>
      </w:pPr>
      <w:r>
        <w:rPr>
          <w:rFonts w:ascii="Arial" w:eastAsia="Arial" w:hAnsi="Arial" w:cs="Arial"/>
          <w:sz w:val="18"/>
          <w:szCs w:val="18"/>
        </w:rPr>
        <w:t>Provider and Customer have not changed the DPA Standard Terms except for the details on the Cover Page above. By signing this Cover Page, each party agrees to enter into this DPA as of the last date of signature below.</w:t>
      </w:r>
    </w:p>
    <w:tbl>
      <w:tblPr>
        <w:tblStyle w:val="a6"/>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170C6E" w14:paraId="3122472A" w14:textId="77777777">
        <w:tc>
          <w:tcPr>
            <w:tcW w:w="2605" w:type="dxa"/>
            <w:tcMar>
              <w:top w:w="216" w:type="dxa"/>
              <w:left w:w="115" w:type="dxa"/>
              <w:bottom w:w="216" w:type="dxa"/>
              <w:right w:w="115" w:type="dxa"/>
            </w:tcMar>
            <w:vAlign w:val="center"/>
          </w:tcPr>
          <w:p w14:paraId="782B5786" w14:textId="77777777" w:rsidR="00170C6E" w:rsidRDefault="00170C6E">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31C9AE76"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2136A53C" w14:textId="77777777" w:rsidR="00170C6E" w:rsidRDefault="00170C6E">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86DA365"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170C6E" w14:paraId="1EF60367" w14:textId="77777777">
        <w:tc>
          <w:tcPr>
            <w:tcW w:w="2605" w:type="dxa"/>
            <w:tcMar>
              <w:top w:w="216" w:type="dxa"/>
              <w:left w:w="115" w:type="dxa"/>
              <w:bottom w:w="216" w:type="dxa"/>
              <w:right w:w="115" w:type="dxa"/>
            </w:tcMar>
            <w:vAlign w:val="center"/>
          </w:tcPr>
          <w:p w14:paraId="0B10D833" w14:textId="77777777" w:rsidR="00170C6E"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042CA03"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D4C92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988368" w14:textId="77777777" w:rsidR="00170C6E" w:rsidRDefault="00170C6E">
            <w:pPr>
              <w:keepNext/>
              <w:keepLines/>
              <w:rPr>
                <w:rFonts w:ascii="Arial" w:eastAsia="Arial" w:hAnsi="Arial" w:cs="Arial"/>
                <w:sz w:val="18"/>
                <w:szCs w:val="18"/>
              </w:rPr>
            </w:pPr>
          </w:p>
        </w:tc>
      </w:tr>
      <w:tr w:rsidR="00170C6E" w14:paraId="69E19D3A" w14:textId="77777777">
        <w:tc>
          <w:tcPr>
            <w:tcW w:w="2605" w:type="dxa"/>
            <w:tcMar>
              <w:top w:w="216" w:type="dxa"/>
              <w:left w:w="115" w:type="dxa"/>
              <w:bottom w:w="216" w:type="dxa"/>
              <w:right w:w="115" w:type="dxa"/>
            </w:tcMar>
            <w:vAlign w:val="center"/>
          </w:tcPr>
          <w:p w14:paraId="5EED38FE" w14:textId="77777777" w:rsidR="00170C6E"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DB0596A" w14:textId="77777777" w:rsidR="00170C6E" w:rsidRDefault="00170C6E">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1631BFE"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23582A4" w14:textId="77777777" w:rsidR="00170C6E" w:rsidRDefault="00170C6E">
            <w:pPr>
              <w:keepNext/>
              <w:keepLines/>
              <w:rPr>
                <w:rFonts w:ascii="Arial" w:eastAsia="Arial" w:hAnsi="Arial" w:cs="Arial"/>
                <w:sz w:val="18"/>
                <w:szCs w:val="18"/>
              </w:rPr>
            </w:pPr>
            <w:r>
              <w:rPr>
                <w:highlight w:val="yellow"/>
              </w:rPr>
              <w:t xml:space="preserve">[Full legal name of the Customer's signatory]</w:t>
            </w:r>
          </w:p>
        </w:tc>
      </w:tr>
      <w:tr w:rsidR="00170C6E" w14:paraId="0FC0931E" w14:textId="77777777">
        <w:tc>
          <w:tcPr>
            <w:tcW w:w="2605" w:type="dxa"/>
            <w:tcMar>
              <w:top w:w="216" w:type="dxa"/>
              <w:left w:w="115" w:type="dxa"/>
              <w:bottom w:w="216" w:type="dxa"/>
              <w:right w:w="115" w:type="dxa"/>
            </w:tcMar>
            <w:vAlign w:val="center"/>
          </w:tcPr>
          <w:p w14:paraId="0F59A299" w14:textId="77777777" w:rsidR="00170C6E"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BF89F7" w14:textId="77777777" w:rsidR="00170C6E" w:rsidRDefault="00170C6E">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5B1CC6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9F38EF7" w14:textId="77777777" w:rsidR="00170C6E" w:rsidRDefault="00170C6E">
            <w:pPr>
              <w:keepNext/>
              <w:keepLines/>
              <w:rPr>
                <w:rFonts w:ascii="Arial" w:eastAsia="Arial" w:hAnsi="Arial" w:cs="Arial"/>
                <w:sz w:val="18"/>
                <w:szCs w:val="18"/>
              </w:rPr>
            </w:pPr>
            <w:r>
              <w:rPr>
                <w:highlight w:val="yellow"/>
              </w:rPr>
              <w:t xml:space="preserve">[customer_signatory_title_display]</w:t>
            </w:r>
          </w:p>
        </w:tc>
      </w:tr>
      <w:tr w:rsidR="00170C6E" w14:paraId="76CE32C7" w14:textId="77777777">
        <w:tc>
          <w:tcPr>
            <w:tcW w:w="2605" w:type="dxa"/>
            <w:tcMar>
              <w:top w:w="216" w:type="dxa"/>
              <w:left w:w="115" w:type="dxa"/>
              <w:bottom w:w="216" w:type="dxa"/>
              <w:right w:w="115" w:type="dxa"/>
            </w:tcMar>
            <w:vAlign w:val="center"/>
          </w:tcPr>
          <w:p w14:paraId="69D8A343" w14:textId="77777777" w:rsidR="00170C6E"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6FC387A"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50F72D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CB4953E" w14:textId="77777777" w:rsidR="00170C6E" w:rsidRDefault="00170C6E">
            <w:pPr>
              <w:keepNext/>
              <w:keepLines/>
              <w:rPr>
                <w:rFonts w:ascii="Arial" w:eastAsia="Arial" w:hAnsi="Arial" w:cs="Arial"/>
                <w:sz w:val="18"/>
                <w:szCs w:val="18"/>
              </w:rPr>
            </w:pPr>
          </w:p>
        </w:tc>
      </w:tr>
    </w:tbl>
    <w:p w14:paraId="5F7EF287" w14:textId="77777777" w:rsidR="00170C6E" w:rsidRDefault="00170C6E">
      <w:pPr>
        <w:rPr>
          <w:rFonts w:ascii="Arial" w:eastAsia="Arial" w:hAnsi="Arial" w:cs="Arial"/>
          <w:sz w:val="16"/>
          <w:szCs w:val="16"/>
        </w:rPr>
        <w:sectPr w:rsidR="00170C6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360" w:footer="432" w:gutter="0"/>
          <w:pgNumType w:start="1"/>
          <w:cols w:space="720"/>
        </w:sectPr>
      </w:pPr>
    </w:p>
    <w:p w14:paraId="242B170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color w:val="000000"/>
          <w:sz w:val="16"/>
          <w:szCs w:val="16"/>
        </w:rPr>
      </w:pPr>
      <w:r>
        <w:rPr>
          <w:rFonts w:ascii="Arial" w:eastAsia="Arial" w:hAnsi="Arial" w:cs="Arial"/>
          <w:b/>
          <w:color w:val="000000"/>
          <w:sz w:val="16"/>
          <w:szCs w:val="16"/>
        </w:rPr>
        <w:lastRenderedPageBreak/>
        <w:t>Processor and Subprocessor Relationships</w:t>
      </w:r>
    </w:p>
    <w:p w14:paraId="241E8C2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Provider as Processor</w:t>
      </w:r>
      <w:r>
        <w:rPr>
          <w:rFonts w:ascii="Arial" w:eastAsia="Arial" w:hAnsi="Arial" w:cs="Arial"/>
          <w:color w:val="000000"/>
          <w:sz w:val="16"/>
          <w:szCs w:val="16"/>
        </w:rPr>
        <w:t xml:space="preserve">. In situations where </w:t>
      </w:r>
      <w:r>
        <w:rPr>
          <w:rFonts w:ascii="Arial" w:eastAsia="Arial" w:hAnsi="Arial" w:cs="Arial"/>
          <w:b/>
          <w:color w:val="107087"/>
          <w:sz w:val="16"/>
          <w:szCs w:val="16"/>
        </w:rPr>
        <w:t>Customer</w:t>
      </w:r>
      <w:r>
        <w:rPr>
          <w:rFonts w:ascii="Arial" w:eastAsia="Arial" w:hAnsi="Arial" w:cs="Arial"/>
          <w:color w:val="107087"/>
          <w:sz w:val="16"/>
          <w:szCs w:val="16"/>
        </w:rPr>
        <w:t xml:space="preserve"> </w:t>
      </w:r>
      <w:r>
        <w:rPr>
          <w:rFonts w:ascii="Arial" w:eastAsia="Arial" w:hAnsi="Arial" w:cs="Arial"/>
          <w:color w:val="000000"/>
          <w:sz w:val="16"/>
          <w:szCs w:val="16"/>
        </w:rPr>
        <w:t xml:space="preserve">is a Controller of the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be deemed a Processor that is Processing Personal Data on behalf of </w:t>
      </w:r>
      <w:r>
        <w:rPr>
          <w:rFonts w:ascii="Arial" w:eastAsia="Arial" w:hAnsi="Arial" w:cs="Arial"/>
          <w:b/>
          <w:color w:val="107087"/>
          <w:sz w:val="16"/>
          <w:szCs w:val="16"/>
        </w:rPr>
        <w:t>Customer</w:t>
      </w:r>
      <w:r>
        <w:rPr>
          <w:rFonts w:ascii="Arial" w:eastAsia="Arial" w:hAnsi="Arial" w:cs="Arial"/>
          <w:color w:val="000000"/>
          <w:sz w:val="16"/>
          <w:szCs w:val="16"/>
        </w:rPr>
        <w:t xml:space="preserve">. </w:t>
      </w:r>
    </w:p>
    <w:p w14:paraId="42F2B71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Provider as Subprocessor</w:t>
      </w:r>
      <w:r>
        <w:rPr>
          <w:rFonts w:ascii="Arial" w:eastAsia="Arial" w:hAnsi="Arial" w:cs="Arial"/>
          <w:color w:val="000000"/>
          <w:sz w:val="16"/>
          <w:szCs w:val="16"/>
        </w:rPr>
        <w:t xml:space="preserve">. In situations where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of the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be deemed a Subprocessor of the Customer Personal Data. </w:t>
      </w:r>
    </w:p>
    <w:p w14:paraId="7467A74D"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Processing</w:t>
      </w:r>
    </w:p>
    <w:p w14:paraId="478A380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Details</w:t>
      </w:r>
      <w:r>
        <w:rPr>
          <w:rFonts w:ascii="Arial" w:eastAsia="Arial" w:hAnsi="Arial" w:cs="Arial"/>
          <w:color w:val="000000"/>
          <w:sz w:val="16"/>
          <w:szCs w:val="16"/>
        </w:rPr>
        <w:t xml:space="preserve">. Annex I(B) on the Cover Page describes the subject matter, nature, purpose, and duration of this Processing, as well as the </w:t>
      </w:r>
      <w:r>
        <w:rPr>
          <w:rFonts w:ascii="Arial" w:eastAsia="Arial" w:hAnsi="Arial" w:cs="Arial"/>
          <w:b/>
          <w:color w:val="107087"/>
          <w:sz w:val="16"/>
          <w:szCs w:val="16"/>
        </w:rPr>
        <w:t>Categories</w:t>
      </w:r>
      <w:r>
        <w:rPr>
          <w:rFonts w:ascii="Arial" w:eastAsia="Arial" w:hAnsi="Arial" w:cs="Arial"/>
          <w:b/>
          <w:color w:val="000000"/>
          <w:sz w:val="16"/>
          <w:szCs w:val="16"/>
        </w:rPr>
        <w:t xml:space="preserve"> </w:t>
      </w:r>
      <w:r>
        <w:rPr>
          <w:rFonts w:ascii="Arial" w:eastAsia="Arial" w:hAnsi="Arial" w:cs="Arial"/>
          <w:b/>
          <w:color w:val="107087"/>
          <w:sz w:val="16"/>
          <w:szCs w:val="16"/>
        </w:rPr>
        <w:t>of</w:t>
      </w:r>
      <w:r>
        <w:rPr>
          <w:rFonts w:ascii="Arial" w:eastAsia="Arial" w:hAnsi="Arial" w:cs="Arial"/>
          <w:b/>
          <w:color w:val="000000"/>
          <w:sz w:val="16"/>
          <w:szCs w:val="16"/>
        </w:rPr>
        <w:t xml:space="preserve"> </w:t>
      </w:r>
      <w:r>
        <w:rPr>
          <w:rFonts w:ascii="Arial" w:eastAsia="Arial" w:hAnsi="Arial" w:cs="Arial"/>
          <w:b/>
          <w:color w:val="107087"/>
          <w:sz w:val="16"/>
          <w:szCs w:val="16"/>
        </w:rPr>
        <w:t>Personal</w:t>
      </w:r>
      <w:r>
        <w:rPr>
          <w:rFonts w:ascii="Arial" w:eastAsia="Arial" w:hAnsi="Arial" w:cs="Arial"/>
          <w:b/>
          <w:color w:val="000000"/>
          <w:sz w:val="16"/>
          <w:szCs w:val="16"/>
        </w:rPr>
        <w:t xml:space="preserve"> </w:t>
      </w:r>
      <w:r>
        <w:rPr>
          <w:rFonts w:ascii="Arial" w:eastAsia="Arial" w:hAnsi="Arial" w:cs="Arial"/>
          <w:b/>
          <w:color w:val="107087"/>
          <w:sz w:val="16"/>
          <w:szCs w:val="16"/>
        </w:rPr>
        <w:t>Data</w:t>
      </w:r>
      <w:r>
        <w:rPr>
          <w:rFonts w:ascii="Arial" w:eastAsia="Arial" w:hAnsi="Arial" w:cs="Arial"/>
          <w:color w:val="000000"/>
          <w:sz w:val="16"/>
          <w:szCs w:val="16"/>
        </w:rPr>
        <w:t xml:space="preserve"> collected and </w:t>
      </w:r>
      <w:r>
        <w:rPr>
          <w:rFonts w:ascii="Arial" w:eastAsia="Arial" w:hAnsi="Arial" w:cs="Arial"/>
          <w:b/>
          <w:color w:val="107087"/>
          <w:sz w:val="16"/>
          <w:szCs w:val="16"/>
        </w:rPr>
        <w:t>Categories of Data Subjects</w:t>
      </w:r>
      <w:r>
        <w:rPr>
          <w:rFonts w:ascii="Arial" w:eastAsia="Arial" w:hAnsi="Arial" w:cs="Arial"/>
          <w:color w:val="000000"/>
          <w:sz w:val="16"/>
          <w:szCs w:val="16"/>
        </w:rPr>
        <w:t xml:space="preserve">. </w:t>
      </w:r>
    </w:p>
    <w:p w14:paraId="1C940C2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Instructions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instructs </w:t>
      </w:r>
      <w:r>
        <w:rPr>
          <w:rFonts w:ascii="Arial" w:eastAsia="Arial" w:hAnsi="Arial" w:cs="Arial"/>
          <w:b/>
          <w:color w:val="107087"/>
          <w:sz w:val="16"/>
          <w:szCs w:val="16"/>
        </w:rPr>
        <w:t>Provider</w:t>
      </w:r>
      <w:r>
        <w:rPr>
          <w:rFonts w:ascii="Arial" w:eastAsia="Arial" w:hAnsi="Arial" w:cs="Arial"/>
          <w:color w:val="000000"/>
          <w:sz w:val="16"/>
          <w:szCs w:val="16"/>
        </w:rPr>
        <w:t xml:space="preserve"> to Process Customer Personal Data: (a) to provide and maintain the Service; (b) as may be further specified through </w:t>
      </w:r>
      <w:r>
        <w:rPr>
          <w:rFonts w:ascii="Arial" w:eastAsia="Arial" w:hAnsi="Arial" w:cs="Arial"/>
          <w:b/>
          <w:color w:val="107087"/>
          <w:sz w:val="16"/>
          <w:szCs w:val="16"/>
        </w:rPr>
        <w:t>Customer’s</w:t>
      </w:r>
      <w:r>
        <w:rPr>
          <w:rFonts w:ascii="Arial" w:eastAsia="Arial" w:hAnsi="Arial" w:cs="Arial"/>
          <w:color w:val="000000"/>
          <w:sz w:val="16"/>
          <w:szCs w:val="16"/>
        </w:rPr>
        <w:t xml:space="preserve"> use of the Service; (c) as documented in the </w:t>
      </w:r>
      <w:r>
        <w:rPr>
          <w:rFonts w:ascii="Arial" w:eastAsia="Arial" w:hAnsi="Arial" w:cs="Arial"/>
          <w:b/>
          <w:color w:val="107087"/>
          <w:sz w:val="16"/>
          <w:szCs w:val="16"/>
        </w:rPr>
        <w:t>Agreement</w:t>
      </w:r>
      <w:r>
        <w:rPr>
          <w:rFonts w:ascii="Arial" w:eastAsia="Arial" w:hAnsi="Arial" w:cs="Arial"/>
          <w:color w:val="000000"/>
          <w:sz w:val="16"/>
          <w:szCs w:val="16"/>
        </w:rPr>
        <w:t xml:space="preserve">; and (d) as documented in any other written instructions given by </w:t>
      </w:r>
      <w:r>
        <w:rPr>
          <w:rFonts w:ascii="Arial" w:eastAsia="Arial" w:hAnsi="Arial" w:cs="Arial"/>
          <w:b/>
          <w:color w:val="107087"/>
          <w:sz w:val="16"/>
          <w:szCs w:val="16"/>
        </w:rPr>
        <w:t>Customer</w:t>
      </w:r>
      <w:r>
        <w:rPr>
          <w:rFonts w:ascii="Arial" w:eastAsia="Arial" w:hAnsi="Arial" w:cs="Arial"/>
          <w:color w:val="000000"/>
          <w:sz w:val="16"/>
          <w:szCs w:val="16"/>
        </w:rPr>
        <w:t xml:space="preserve"> and acknowledged by </w:t>
      </w:r>
      <w:r>
        <w:rPr>
          <w:rFonts w:ascii="Arial" w:eastAsia="Arial" w:hAnsi="Arial" w:cs="Arial"/>
          <w:b/>
          <w:color w:val="107087"/>
          <w:sz w:val="16"/>
          <w:szCs w:val="16"/>
        </w:rPr>
        <w:t>Provider</w:t>
      </w:r>
      <w:r>
        <w:rPr>
          <w:rFonts w:ascii="Arial" w:eastAsia="Arial" w:hAnsi="Arial" w:cs="Arial"/>
          <w:color w:val="000000"/>
          <w:sz w:val="16"/>
          <w:szCs w:val="16"/>
        </w:rPr>
        <w:t xml:space="preserve"> about Processing Customer Personal Data under this DPA. </w:t>
      </w:r>
      <w:r>
        <w:rPr>
          <w:rFonts w:ascii="Arial" w:eastAsia="Arial" w:hAnsi="Arial" w:cs="Arial"/>
          <w:b/>
          <w:color w:val="107087"/>
          <w:sz w:val="16"/>
          <w:szCs w:val="16"/>
        </w:rPr>
        <w:t>Provider</w:t>
      </w:r>
      <w:r>
        <w:rPr>
          <w:rFonts w:ascii="Arial" w:eastAsia="Arial" w:hAnsi="Arial" w:cs="Arial"/>
          <w:color w:val="000000"/>
          <w:sz w:val="16"/>
          <w:szCs w:val="16"/>
        </w:rPr>
        <w:t xml:space="preserve"> will abide by these instructions unless prohibited from doing so by Applicable Laws. </w:t>
      </w:r>
      <w:r>
        <w:rPr>
          <w:rFonts w:ascii="Arial" w:eastAsia="Arial" w:hAnsi="Arial" w:cs="Arial"/>
          <w:b/>
          <w:color w:val="107087"/>
          <w:sz w:val="16"/>
          <w:szCs w:val="16"/>
        </w:rPr>
        <w:t>Provider</w:t>
      </w:r>
      <w:r>
        <w:rPr>
          <w:rFonts w:ascii="Arial" w:eastAsia="Arial" w:hAnsi="Arial" w:cs="Arial"/>
          <w:color w:val="000000"/>
          <w:sz w:val="16"/>
          <w:szCs w:val="16"/>
        </w:rPr>
        <w:t xml:space="preserve"> will immediately inform </w:t>
      </w:r>
      <w:r>
        <w:rPr>
          <w:rFonts w:ascii="Arial" w:eastAsia="Arial" w:hAnsi="Arial" w:cs="Arial"/>
          <w:b/>
          <w:color w:val="107087"/>
          <w:sz w:val="16"/>
          <w:szCs w:val="16"/>
        </w:rPr>
        <w:t>Customer</w:t>
      </w:r>
      <w:r>
        <w:rPr>
          <w:rFonts w:ascii="Arial" w:eastAsia="Arial" w:hAnsi="Arial" w:cs="Arial"/>
          <w:color w:val="000000"/>
          <w:sz w:val="16"/>
          <w:szCs w:val="16"/>
        </w:rPr>
        <w:t xml:space="preserve"> if it is unable to follow the Processing instructions. </w:t>
      </w:r>
      <w:r>
        <w:rPr>
          <w:rFonts w:ascii="Arial" w:eastAsia="Arial" w:hAnsi="Arial" w:cs="Arial"/>
          <w:b/>
          <w:color w:val="107087"/>
          <w:sz w:val="16"/>
          <w:szCs w:val="16"/>
        </w:rPr>
        <w:t>Customer</w:t>
      </w:r>
      <w:r>
        <w:rPr>
          <w:rFonts w:ascii="Arial" w:eastAsia="Arial" w:hAnsi="Arial" w:cs="Arial"/>
          <w:color w:val="000000"/>
          <w:sz w:val="16"/>
          <w:szCs w:val="16"/>
        </w:rPr>
        <w:t xml:space="preserve"> has given and will only give instructions that comply with Applicable Laws.</w:t>
      </w:r>
    </w:p>
    <w:p w14:paraId="76A41DE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by Provider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only Process Customer Personal Data in accordance with this DPA, including the details in the Cover Page. If </w:t>
      </w:r>
      <w:r>
        <w:rPr>
          <w:rFonts w:ascii="Arial" w:eastAsia="Arial" w:hAnsi="Arial" w:cs="Arial"/>
          <w:b/>
          <w:color w:val="107087"/>
          <w:sz w:val="16"/>
          <w:szCs w:val="16"/>
        </w:rPr>
        <w:t>Provider</w:t>
      </w:r>
      <w:r>
        <w:rPr>
          <w:rFonts w:ascii="Arial" w:eastAsia="Arial" w:hAnsi="Arial" w:cs="Arial"/>
          <w:color w:val="000000"/>
          <w:sz w:val="16"/>
          <w:szCs w:val="16"/>
        </w:rPr>
        <w:t xml:space="preserve"> updates the Service to update existing or include new products, features, or functionality, </w:t>
      </w:r>
      <w:r>
        <w:rPr>
          <w:rFonts w:ascii="Arial" w:eastAsia="Arial" w:hAnsi="Arial" w:cs="Arial"/>
          <w:b/>
          <w:color w:val="107087"/>
          <w:sz w:val="16"/>
          <w:szCs w:val="16"/>
        </w:rPr>
        <w:t>Provider</w:t>
      </w:r>
      <w:r>
        <w:rPr>
          <w:rFonts w:ascii="Arial" w:eastAsia="Arial" w:hAnsi="Arial" w:cs="Arial"/>
          <w:color w:val="000000"/>
          <w:sz w:val="16"/>
          <w:szCs w:val="16"/>
        </w:rPr>
        <w:t xml:space="preserve"> may change the </w:t>
      </w:r>
      <w:r>
        <w:rPr>
          <w:rFonts w:ascii="Arial" w:eastAsia="Arial" w:hAnsi="Arial" w:cs="Arial"/>
          <w:b/>
          <w:color w:val="107087"/>
          <w:sz w:val="16"/>
          <w:szCs w:val="16"/>
        </w:rPr>
        <w:t>Categories of Data Subjects</w:t>
      </w:r>
      <w:r>
        <w:rPr>
          <w:rFonts w:ascii="Arial" w:eastAsia="Arial" w:hAnsi="Arial" w:cs="Arial"/>
          <w:color w:val="000000"/>
          <w:sz w:val="16"/>
          <w:szCs w:val="16"/>
        </w:rPr>
        <w:t xml:space="preserve">, </w:t>
      </w:r>
      <w:r>
        <w:rPr>
          <w:rFonts w:ascii="Arial" w:eastAsia="Arial" w:hAnsi="Arial" w:cs="Arial"/>
          <w:b/>
          <w:color w:val="107087"/>
          <w:sz w:val="16"/>
          <w:szCs w:val="16"/>
        </w:rPr>
        <w:t>Categories of Personal Data</w:t>
      </w:r>
      <w:r>
        <w:rPr>
          <w:rFonts w:ascii="Arial" w:eastAsia="Arial" w:hAnsi="Arial" w:cs="Arial"/>
          <w:color w:val="000000"/>
          <w:sz w:val="16"/>
          <w:szCs w:val="16"/>
        </w:rPr>
        <w:t xml:space="preserve">, </w:t>
      </w:r>
      <w:r>
        <w:rPr>
          <w:rFonts w:ascii="Arial" w:eastAsia="Arial" w:hAnsi="Arial" w:cs="Arial"/>
          <w:b/>
          <w:color w:val="107087"/>
          <w:sz w:val="16"/>
          <w:szCs w:val="16"/>
        </w:rPr>
        <w:t>Special Category Data</w:t>
      </w:r>
      <w:r>
        <w:rPr>
          <w:rFonts w:ascii="Arial" w:eastAsia="Arial" w:hAnsi="Arial" w:cs="Arial"/>
          <w:color w:val="000000"/>
          <w:sz w:val="16"/>
          <w:szCs w:val="16"/>
        </w:rPr>
        <w:t xml:space="preserve">, </w:t>
      </w:r>
      <w:r>
        <w:rPr>
          <w:rFonts w:ascii="Arial" w:eastAsia="Arial" w:hAnsi="Arial" w:cs="Arial"/>
          <w:b/>
          <w:color w:val="107087"/>
          <w:sz w:val="16"/>
          <w:szCs w:val="16"/>
        </w:rPr>
        <w:t>Special Category Data Restrictions or Safeguards</w:t>
      </w:r>
      <w:r>
        <w:rPr>
          <w:rFonts w:ascii="Arial" w:eastAsia="Arial" w:hAnsi="Arial" w:cs="Arial"/>
          <w:color w:val="000000"/>
          <w:sz w:val="16"/>
          <w:szCs w:val="16"/>
        </w:rPr>
        <w:t xml:space="preserve">, </w:t>
      </w:r>
      <w:r>
        <w:rPr>
          <w:rFonts w:ascii="Arial" w:eastAsia="Arial" w:hAnsi="Arial" w:cs="Arial"/>
          <w:b/>
          <w:color w:val="107087"/>
          <w:sz w:val="16"/>
          <w:szCs w:val="16"/>
        </w:rPr>
        <w:t>Frequency of Transfer</w:t>
      </w:r>
      <w:r>
        <w:rPr>
          <w:rFonts w:ascii="Arial" w:eastAsia="Arial" w:hAnsi="Arial" w:cs="Arial"/>
          <w:color w:val="000000"/>
          <w:sz w:val="16"/>
          <w:szCs w:val="16"/>
        </w:rPr>
        <w:t xml:space="preserve">, </w:t>
      </w:r>
      <w:r>
        <w:rPr>
          <w:rFonts w:ascii="Arial" w:eastAsia="Arial" w:hAnsi="Arial" w:cs="Arial"/>
          <w:b/>
          <w:color w:val="107087"/>
          <w:sz w:val="16"/>
          <w:szCs w:val="16"/>
        </w:rPr>
        <w:t>Nature and Purpose of Processing</w:t>
      </w:r>
      <w:r>
        <w:rPr>
          <w:rFonts w:ascii="Arial" w:eastAsia="Arial" w:hAnsi="Arial" w:cs="Arial"/>
          <w:color w:val="000000"/>
          <w:sz w:val="16"/>
          <w:szCs w:val="16"/>
        </w:rPr>
        <w:t xml:space="preserve">, and </w:t>
      </w:r>
      <w:r>
        <w:rPr>
          <w:rFonts w:ascii="Arial" w:eastAsia="Arial" w:hAnsi="Arial" w:cs="Arial"/>
          <w:b/>
          <w:color w:val="107087"/>
          <w:sz w:val="16"/>
          <w:szCs w:val="16"/>
        </w:rPr>
        <w:t>Duration of Processing</w:t>
      </w:r>
      <w:r>
        <w:rPr>
          <w:rFonts w:ascii="Arial" w:eastAsia="Arial" w:hAnsi="Arial" w:cs="Arial"/>
          <w:color w:val="000000"/>
          <w:sz w:val="16"/>
          <w:szCs w:val="16"/>
        </w:rPr>
        <w:t xml:space="preserve"> as needed to reflect the updates by notifying </w:t>
      </w:r>
      <w:r>
        <w:rPr>
          <w:rFonts w:ascii="Arial" w:eastAsia="Arial" w:hAnsi="Arial" w:cs="Arial"/>
          <w:b/>
          <w:color w:val="107087"/>
          <w:sz w:val="16"/>
          <w:szCs w:val="16"/>
        </w:rPr>
        <w:t>Customer</w:t>
      </w:r>
      <w:r>
        <w:rPr>
          <w:rFonts w:ascii="Arial" w:eastAsia="Arial" w:hAnsi="Arial" w:cs="Arial"/>
          <w:color w:val="000000"/>
          <w:sz w:val="16"/>
          <w:szCs w:val="16"/>
        </w:rPr>
        <w:t xml:space="preserve"> of the updates and changes.</w:t>
      </w:r>
    </w:p>
    <w:p w14:paraId="111CBF1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Customer Processing</w:t>
      </w:r>
      <w:r>
        <w:rPr>
          <w:rFonts w:ascii="Arial" w:eastAsia="Arial" w:hAnsi="Arial" w:cs="Arial"/>
          <w:color w:val="000000"/>
          <w:sz w:val="16"/>
          <w:szCs w:val="16"/>
        </w:rPr>
        <w:t xml:space="preserve">. Where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Provider</w:t>
      </w:r>
      <w:r>
        <w:rPr>
          <w:rFonts w:ascii="Arial" w:eastAsia="Arial" w:hAnsi="Arial" w:cs="Arial"/>
          <w:color w:val="000000"/>
          <w:sz w:val="16"/>
          <w:szCs w:val="16"/>
        </w:rPr>
        <w:t xml:space="preserve"> is a Subprocessor, </w:t>
      </w:r>
      <w:r>
        <w:rPr>
          <w:rFonts w:ascii="Arial" w:eastAsia="Arial" w:hAnsi="Arial" w:cs="Arial"/>
          <w:b/>
          <w:color w:val="107087"/>
          <w:sz w:val="16"/>
          <w:szCs w:val="16"/>
        </w:rPr>
        <w:t>Customer</w:t>
      </w:r>
      <w:r>
        <w:rPr>
          <w:rFonts w:ascii="Arial" w:eastAsia="Arial" w:hAnsi="Arial" w:cs="Arial"/>
          <w:color w:val="000000"/>
          <w:sz w:val="16"/>
          <w:szCs w:val="16"/>
        </w:rPr>
        <w:t xml:space="preserve"> will comply with all Applicable Laws that apply to </w:t>
      </w:r>
      <w:r>
        <w:rPr>
          <w:rFonts w:ascii="Arial" w:eastAsia="Arial" w:hAnsi="Arial" w:cs="Arial"/>
          <w:b/>
          <w:color w:val="107087"/>
          <w:sz w:val="16"/>
          <w:szCs w:val="16"/>
        </w:rPr>
        <w:t>Customer’s</w:t>
      </w:r>
      <w:r>
        <w:rPr>
          <w:rFonts w:ascii="Arial" w:eastAsia="Arial" w:hAnsi="Arial" w:cs="Arial"/>
          <w:color w:val="000000"/>
          <w:sz w:val="16"/>
          <w:szCs w:val="16"/>
        </w:rPr>
        <w:t xml:space="preserve"> Processing of Customer Personal Data. </w:t>
      </w:r>
      <w:r>
        <w:rPr>
          <w:rFonts w:ascii="Arial" w:eastAsia="Arial" w:hAnsi="Arial" w:cs="Arial"/>
          <w:b/>
          <w:color w:val="107087"/>
          <w:sz w:val="16"/>
          <w:szCs w:val="16"/>
        </w:rPr>
        <w:t>Customer’s</w:t>
      </w:r>
      <w:r>
        <w:rPr>
          <w:rFonts w:ascii="Arial" w:eastAsia="Arial" w:hAnsi="Arial" w:cs="Arial"/>
          <w:color w:val="000000"/>
          <w:sz w:val="16"/>
          <w:szCs w:val="16"/>
        </w:rPr>
        <w:t xml:space="preserve"> agreement with its Controller will similarly require </w:t>
      </w:r>
      <w:r>
        <w:rPr>
          <w:rFonts w:ascii="Arial" w:eastAsia="Arial" w:hAnsi="Arial" w:cs="Arial"/>
          <w:b/>
          <w:color w:val="107087"/>
          <w:sz w:val="16"/>
          <w:szCs w:val="16"/>
        </w:rPr>
        <w:t>Customer</w:t>
      </w:r>
      <w:r>
        <w:rPr>
          <w:rFonts w:ascii="Arial" w:eastAsia="Arial" w:hAnsi="Arial" w:cs="Arial"/>
          <w:color w:val="000000"/>
          <w:sz w:val="16"/>
          <w:szCs w:val="16"/>
        </w:rPr>
        <w:t xml:space="preserve"> to comply with all Applicable Laws that apply to </w:t>
      </w:r>
      <w:r>
        <w:rPr>
          <w:rFonts w:ascii="Arial" w:eastAsia="Arial" w:hAnsi="Arial" w:cs="Arial"/>
          <w:b/>
          <w:color w:val="107087"/>
          <w:sz w:val="16"/>
          <w:szCs w:val="16"/>
        </w:rPr>
        <w:t>Customer</w:t>
      </w:r>
      <w:r>
        <w:rPr>
          <w:rFonts w:ascii="Arial" w:eastAsia="Arial" w:hAnsi="Arial" w:cs="Arial"/>
          <w:color w:val="000000"/>
          <w:sz w:val="16"/>
          <w:szCs w:val="16"/>
        </w:rPr>
        <w:t xml:space="preserve"> as a Processor. In addition, </w:t>
      </w:r>
      <w:r>
        <w:rPr>
          <w:rFonts w:ascii="Arial" w:eastAsia="Arial" w:hAnsi="Arial" w:cs="Arial"/>
          <w:b/>
          <w:color w:val="107087"/>
          <w:sz w:val="16"/>
          <w:szCs w:val="16"/>
        </w:rPr>
        <w:t>Customer</w:t>
      </w:r>
      <w:r>
        <w:rPr>
          <w:rFonts w:ascii="Arial" w:eastAsia="Arial" w:hAnsi="Arial" w:cs="Arial"/>
          <w:color w:val="000000"/>
          <w:sz w:val="16"/>
          <w:szCs w:val="16"/>
        </w:rPr>
        <w:t xml:space="preserve"> will comply with the Subprocessor requirements in </w:t>
      </w:r>
      <w:r>
        <w:rPr>
          <w:rFonts w:ascii="Arial" w:eastAsia="Arial" w:hAnsi="Arial" w:cs="Arial"/>
          <w:b/>
          <w:color w:val="107087"/>
          <w:sz w:val="16"/>
          <w:szCs w:val="16"/>
        </w:rPr>
        <w:t>Customer’s</w:t>
      </w:r>
      <w:r>
        <w:rPr>
          <w:rFonts w:ascii="Arial" w:eastAsia="Arial" w:hAnsi="Arial" w:cs="Arial"/>
          <w:color w:val="000000"/>
          <w:sz w:val="16"/>
          <w:szCs w:val="16"/>
        </w:rPr>
        <w:t xml:space="preserve"> agreement with its Controller.</w:t>
      </w:r>
    </w:p>
    <w:p w14:paraId="16DB1BB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Consent to Processing</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has complied with and will continue to comply with all Applicable Data Protection Laws concerning its provision of Customer Personal Data to </w:t>
      </w:r>
      <w:r>
        <w:rPr>
          <w:rFonts w:ascii="Arial" w:eastAsia="Arial" w:hAnsi="Arial" w:cs="Arial"/>
          <w:b/>
          <w:color w:val="107087"/>
          <w:sz w:val="16"/>
          <w:szCs w:val="16"/>
        </w:rPr>
        <w:t>Provider</w:t>
      </w:r>
      <w:r>
        <w:rPr>
          <w:rFonts w:ascii="Arial" w:eastAsia="Arial" w:hAnsi="Arial" w:cs="Arial"/>
          <w:color w:val="000000"/>
          <w:sz w:val="16"/>
          <w:szCs w:val="16"/>
        </w:rPr>
        <w:t xml:space="preserve"> and/or the Service, including making all disclosures, obtaining all consents, providing adequate choice, and implementing relevant safeguards required under Applicable Data Protection Laws.</w:t>
      </w:r>
    </w:p>
    <w:p w14:paraId="6EC3E15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Subprocessors</w:t>
      </w:r>
      <w:r>
        <w:rPr>
          <w:rFonts w:ascii="Arial" w:eastAsia="Arial" w:hAnsi="Arial" w:cs="Arial"/>
          <w:color w:val="000000"/>
          <w:sz w:val="16"/>
          <w:szCs w:val="16"/>
        </w:rPr>
        <w:t>.</w:t>
      </w:r>
    </w:p>
    <w:p w14:paraId="6BA8FC4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Provider</w:t>
      </w:r>
      <w:r>
        <w:rPr>
          <w:rFonts w:ascii="Arial" w:eastAsia="Arial" w:hAnsi="Arial" w:cs="Arial"/>
          <w:color w:val="000000"/>
          <w:sz w:val="16"/>
          <w:szCs w:val="16"/>
        </w:rPr>
        <w:t xml:space="preserve"> will not provide, transfer, or hand over any Customer Personal Data to a Subprocessor unless </w:t>
      </w:r>
      <w:r>
        <w:rPr>
          <w:rFonts w:ascii="Arial" w:eastAsia="Arial" w:hAnsi="Arial" w:cs="Arial"/>
          <w:b/>
          <w:color w:val="107087"/>
          <w:sz w:val="16"/>
          <w:szCs w:val="16"/>
        </w:rPr>
        <w:t>Customer</w:t>
      </w:r>
      <w:r>
        <w:rPr>
          <w:rFonts w:ascii="Arial" w:eastAsia="Arial" w:hAnsi="Arial" w:cs="Arial"/>
          <w:color w:val="000000"/>
          <w:sz w:val="16"/>
          <w:szCs w:val="16"/>
        </w:rPr>
        <w:t xml:space="preserve"> has approved the Subprocessor. The current list of </w:t>
      </w:r>
      <w:r>
        <w:rPr>
          <w:rFonts w:ascii="Arial" w:eastAsia="Arial" w:hAnsi="Arial" w:cs="Arial"/>
          <w:b/>
          <w:color w:val="107087"/>
          <w:sz w:val="16"/>
          <w:szCs w:val="16"/>
        </w:rPr>
        <w:t>Approved Subprocessors</w:t>
      </w:r>
      <w:r>
        <w:rPr>
          <w:rFonts w:ascii="Arial" w:eastAsia="Arial" w:hAnsi="Arial" w:cs="Arial"/>
          <w:color w:val="000000"/>
          <w:sz w:val="16"/>
          <w:szCs w:val="16"/>
        </w:rPr>
        <w:t xml:space="preserve"> includes the identities of the Subprocessors, their country of location, and their anticipated Processing tasks. </w:t>
      </w:r>
      <w:r>
        <w:rPr>
          <w:rFonts w:ascii="Arial" w:eastAsia="Arial" w:hAnsi="Arial" w:cs="Arial"/>
          <w:b/>
          <w:color w:val="107087"/>
          <w:sz w:val="16"/>
          <w:szCs w:val="16"/>
        </w:rPr>
        <w:t>Provider</w:t>
      </w:r>
      <w:r>
        <w:rPr>
          <w:rFonts w:ascii="Arial" w:eastAsia="Arial" w:hAnsi="Arial" w:cs="Arial"/>
          <w:color w:val="000000"/>
          <w:sz w:val="16"/>
          <w:szCs w:val="16"/>
        </w:rPr>
        <w:t xml:space="preserve"> will inform </w:t>
      </w:r>
      <w:r>
        <w:rPr>
          <w:rFonts w:ascii="Arial" w:eastAsia="Arial" w:hAnsi="Arial" w:cs="Arial"/>
          <w:b/>
          <w:color w:val="107087"/>
          <w:sz w:val="16"/>
          <w:szCs w:val="16"/>
        </w:rPr>
        <w:t>Customer</w:t>
      </w:r>
      <w:r>
        <w:rPr>
          <w:rFonts w:ascii="Arial" w:eastAsia="Arial" w:hAnsi="Arial" w:cs="Arial"/>
          <w:color w:val="000000"/>
          <w:sz w:val="16"/>
          <w:szCs w:val="16"/>
        </w:rPr>
        <w:t xml:space="preserve"> at least 10 business days in advance and in writing of any intended changes to the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whether by addition or replacement of a Subprocessor, which allows </w:t>
      </w:r>
      <w:r>
        <w:rPr>
          <w:rFonts w:ascii="Arial" w:eastAsia="Arial" w:hAnsi="Arial" w:cs="Arial"/>
          <w:b/>
          <w:color w:val="107087"/>
          <w:sz w:val="16"/>
          <w:szCs w:val="16"/>
        </w:rPr>
        <w:t>Customer</w:t>
      </w:r>
      <w:r>
        <w:rPr>
          <w:rFonts w:ascii="Arial" w:eastAsia="Arial" w:hAnsi="Arial" w:cs="Arial"/>
          <w:color w:val="000000"/>
          <w:sz w:val="16"/>
          <w:szCs w:val="16"/>
        </w:rPr>
        <w:t xml:space="preserve"> to have enough time to object to the changes before the </w:t>
      </w:r>
      <w:r>
        <w:rPr>
          <w:rFonts w:ascii="Arial" w:eastAsia="Arial" w:hAnsi="Arial" w:cs="Arial"/>
          <w:b/>
          <w:color w:val="107087"/>
          <w:sz w:val="16"/>
          <w:szCs w:val="16"/>
        </w:rPr>
        <w:t>Provider</w:t>
      </w:r>
      <w:r>
        <w:rPr>
          <w:rFonts w:ascii="Arial" w:eastAsia="Arial" w:hAnsi="Arial" w:cs="Arial"/>
          <w:color w:val="000000"/>
          <w:sz w:val="16"/>
          <w:szCs w:val="16"/>
        </w:rPr>
        <w:t xml:space="preserve"> begins using the new Subprocessor(s).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the information necessary to allow </w:t>
      </w:r>
      <w:r>
        <w:rPr>
          <w:rFonts w:ascii="Arial" w:eastAsia="Arial" w:hAnsi="Arial" w:cs="Arial"/>
          <w:b/>
          <w:color w:val="107087"/>
          <w:sz w:val="16"/>
          <w:szCs w:val="16"/>
        </w:rPr>
        <w:t>Customer</w:t>
      </w:r>
      <w:r>
        <w:rPr>
          <w:rFonts w:ascii="Arial" w:eastAsia="Arial" w:hAnsi="Arial" w:cs="Arial"/>
          <w:color w:val="000000"/>
          <w:sz w:val="16"/>
          <w:szCs w:val="16"/>
        </w:rPr>
        <w:t xml:space="preserve"> to exercise its right to object to the change to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has 30 days after notice of a change to the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to object, otherwise</w:t>
      </w:r>
      <w:r>
        <w:rPr>
          <w:rFonts w:ascii="Arial" w:eastAsia="Arial" w:hAnsi="Arial" w:cs="Arial"/>
          <w:b/>
          <w:color w:val="000000"/>
          <w:sz w:val="16"/>
          <w:szCs w:val="16"/>
        </w:rPr>
        <w:t xml:space="preserve"> </w:t>
      </w:r>
      <w:r>
        <w:rPr>
          <w:rFonts w:ascii="Arial" w:eastAsia="Arial" w:hAnsi="Arial" w:cs="Arial"/>
          <w:b/>
          <w:color w:val="107087"/>
          <w:sz w:val="16"/>
          <w:szCs w:val="16"/>
        </w:rPr>
        <w:t>Customer</w:t>
      </w:r>
      <w:r>
        <w:rPr>
          <w:rFonts w:ascii="Arial" w:eastAsia="Arial" w:hAnsi="Arial" w:cs="Arial"/>
          <w:b/>
          <w:color w:val="000000"/>
          <w:sz w:val="16"/>
          <w:szCs w:val="16"/>
        </w:rPr>
        <w:t xml:space="preserve"> </w:t>
      </w:r>
      <w:r>
        <w:rPr>
          <w:rFonts w:ascii="Arial" w:eastAsia="Arial" w:hAnsi="Arial" w:cs="Arial"/>
          <w:color w:val="000000"/>
          <w:sz w:val="16"/>
          <w:szCs w:val="16"/>
        </w:rPr>
        <w:t>will</w:t>
      </w:r>
      <w:r>
        <w:rPr>
          <w:rFonts w:ascii="Arial" w:eastAsia="Arial" w:hAnsi="Arial" w:cs="Arial"/>
          <w:b/>
          <w:color w:val="000000"/>
          <w:sz w:val="16"/>
          <w:szCs w:val="16"/>
        </w:rPr>
        <w:t xml:space="preserve"> </w:t>
      </w:r>
      <w:r>
        <w:rPr>
          <w:rFonts w:ascii="Arial" w:eastAsia="Arial" w:hAnsi="Arial" w:cs="Arial"/>
          <w:color w:val="000000"/>
          <w:sz w:val="16"/>
          <w:szCs w:val="16"/>
        </w:rPr>
        <w:t xml:space="preserve">be deemed to accept the changes. If </w:t>
      </w:r>
      <w:r>
        <w:rPr>
          <w:rFonts w:ascii="Arial" w:eastAsia="Arial" w:hAnsi="Arial" w:cs="Arial"/>
          <w:b/>
          <w:color w:val="107087"/>
          <w:sz w:val="16"/>
          <w:szCs w:val="16"/>
        </w:rPr>
        <w:t>Customer</w:t>
      </w:r>
      <w:r>
        <w:rPr>
          <w:rFonts w:ascii="Arial" w:eastAsia="Arial" w:hAnsi="Arial" w:cs="Arial"/>
          <w:color w:val="000000"/>
          <w:sz w:val="16"/>
          <w:szCs w:val="16"/>
        </w:rPr>
        <w:t xml:space="preserve"> objects to the change within 30 days of notice,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will cooperate in good faith to resolve </w:t>
      </w:r>
      <w:r>
        <w:rPr>
          <w:rFonts w:ascii="Arial" w:eastAsia="Arial" w:hAnsi="Arial" w:cs="Arial"/>
          <w:b/>
          <w:color w:val="107087"/>
          <w:sz w:val="16"/>
          <w:szCs w:val="16"/>
        </w:rPr>
        <w:t>Customer’s</w:t>
      </w:r>
      <w:r>
        <w:rPr>
          <w:rFonts w:ascii="Arial" w:eastAsia="Arial" w:hAnsi="Arial" w:cs="Arial"/>
          <w:color w:val="000000"/>
          <w:sz w:val="16"/>
          <w:szCs w:val="16"/>
        </w:rPr>
        <w:t xml:space="preserve"> objection or concern.</w:t>
      </w:r>
    </w:p>
    <w:p w14:paraId="4CE4289B"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When engaging a Subprocessor, </w:t>
      </w:r>
      <w:r>
        <w:rPr>
          <w:rFonts w:ascii="Arial" w:eastAsia="Arial" w:hAnsi="Arial" w:cs="Arial"/>
          <w:b/>
          <w:color w:val="107087"/>
          <w:sz w:val="16"/>
          <w:szCs w:val="16"/>
        </w:rPr>
        <w:t>Provider</w:t>
      </w:r>
      <w:r>
        <w:rPr>
          <w:rFonts w:ascii="Arial" w:eastAsia="Arial" w:hAnsi="Arial" w:cs="Arial"/>
          <w:color w:val="000000"/>
          <w:sz w:val="16"/>
          <w:szCs w:val="16"/>
        </w:rPr>
        <w:t xml:space="preserve"> will have a written agreement with the Subprocessor that ensures the Subprocessor only accesses and uses Customer Personal Data (i) to the extent required to perform the obligations subcontracted to it, and (ii) consistent with the terms of </w:t>
      </w:r>
      <w:r>
        <w:rPr>
          <w:rFonts w:ascii="Arial" w:eastAsia="Arial" w:hAnsi="Arial" w:cs="Arial"/>
          <w:b/>
          <w:color w:val="107087"/>
          <w:sz w:val="16"/>
          <w:szCs w:val="16"/>
        </w:rPr>
        <w:t>Agreement</w:t>
      </w:r>
      <w:r>
        <w:rPr>
          <w:rFonts w:ascii="Arial" w:eastAsia="Arial" w:hAnsi="Arial" w:cs="Arial"/>
          <w:color w:val="000000"/>
          <w:sz w:val="16"/>
          <w:szCs w:val="16"/>
        </w:rPr>
        <w:t xml:space="preserve">. </w:t>
      </w:r>
    </w:p>
    <w:p w14:paraId="67F6AE4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bookmarkStart w:id="0" w:name="_heading=h.ivf0bkqs1po9" w:colFirst="0" w:colLast="0"/>
      <w:bookmarkEnd w:id="0"/>
      <w:r>
        <w:rPr>
          <w:rFonts w:ascii="Arial" w:eastAsia="Arial" w:hAnsi="Arial" w:cs="Arial"/>
          <w:color w:val="000000"/>
          <w:sz w:val="16"/>
          <w:szCs w:val="16"/>
        </w:rPr>
        <w:t xml:space="preserve">If the GDPR applies to the Processing of Customer Personal Data, (i) the data protection obligations described in this DPA (as referred to in Article 28(3) of the GDPR, if applicable) are also imposed on the Subprocessor, and (ii) </w:t>
      </w:r>
      <w:r>
        <w:rPr>
          <w:rFonts w:ascii="Arial" w:eastAsia="Arial" w:hAnsi="Arial" w:cs="Arial"/>
          <w:b/>
          <w:color w:val="107087"/>
          <w:sz w:val="16"/>
          <w:szCs w:val="16"/>
        </w:rPr>
        <w:t>Provider’s</w:t>
      </w:r>
      <w:r>
        <w:rPr>
          <w:rFonts w:ascii="Arial" w:eastAsia="Arial" w:hAnsi="Arial" w:cs="Arial"/>
          <w:color w:val="000000"/>
          <w:sz w:val="16"/>
          <w:szCs w:val="16"/>
        </w:rPr>
        <w:t xml:space="preserve"> agreement with the Subprocessor will incorporate these obligations, including details about how </w:t>
      </w:r>
      <w:r>
        <w:rPr>
          <w:rFonts w:ascii="Arial" w:eastAsia="Arial" w:hAnsi="Arial" w:cs="Arial"/>
          <w:b/>
          <w:color w:val="107087"/>
          <w:sz w:val="16"/>
          <w:szCs w:val="16"/>
        </w:rPr>
        <w:t>Provider</w:t>
      </w:r>
      <w:r>
        <w:rPr>
          <w:rFonts w:ascii="Arial" w:eastAsia="Arial" w:hAnsi="Arial" w:cs="Arial"/>
          <w:color w:val="000000"/>
          <w:sz w:val="16"/>
          <w:szCs w:val="16"/>
        </w:rPr>
        <w:t xml:space="preserve"> and its Subprocessor will coordinate to respond to inquiries or requests about the Processing of Customer Personal Data. In addition, </w:t>
      </w:r>
      <w:r>
        <w:rPr>
          <w:rFonts w:ascii="Arial" w:eastAsia="Arial" w:hAnsi="Arial" w:cs="Arial"/>
          <w:b/>
          <w:color w:val="107087"/>
          <w:sz w:val="16"/>
          <w:szCs w:val="16"/>
        </w:rPr>
        <w:t>Provider</w:t>
      </w:r>
      <w:r>
        <w:rPr>
          <w:rFonts w:ascii="Arial" w:eastAsia="Arial" w:hAnsi="Arial" w:cs="Arial"/>
          <w:color w:val="000000"/>
          <w:sz w:val="16"/>
          <w:szCs w:val="16"/>
        </w:rPr>
        <w:t xml:space="preserve"> will share, at </w:t>
      </w:r>
      <w:r>
        <w:rPr>
          <w:rFonts w:ascii="Arial" w:eastAsia="Arial" w:hAnsi="Arial" w:cs="Arial"/>
          <w:b/>
          <w:color w:val="107087"/>
          <w:sz w:val="16"/>
          <w:szCs w:val="16"/>
        </w:rPr>
        <w:t>Customer’s</w:t>
      </w:r>
      <w:r>
        <w:rPr>
          <w:rFonts w:ascii="Arial" w:eastAsia="Arial" w:hAnsi="Arial" w:cs="Arial"/>
          <w:color w:val="000000"/>
          <w:sz w:val="16"/>
          <w:szCs w:val="16"/>
        </w:rPr>
        <w:t xml:space="preserve"> request, a copy of its agreements (including any amendments) with its Subprocessors. To the extent necessary to protect business secrets or other confidential information, including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may redact the text of its agreement with its Subprocessor prior to sharing a copy.</w:t>
      </w:r>
    </w:p>
    <w:p w14:paraId="7D88D02D"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Provider</w:t>
      </w:r>
      <w:r>
        <w:rPr>
          <w:rFonts w:ascii="Arial" w:eastAsia="Arial" w:hAnsi="Arial" w:cs="Arial"/>
          <w:color w:val="000000"/>
          <w:sz w:val="16"/>
          <w:szCs w:val="16"/>
        </w:rPr>
        <w:t xml:space="preserve"> remains fully liable for all obligations subcontracted to its Subprocessors, including the acts and omissions of its Subprocessors in Processing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notify </w:t>
      </w:r>
      <w:r>
        <w:rPr>
          <w:rFonts w:ascii="Arial" w:eastAsia="Arial" w:hAnsi="Arial" w:cs="Arial"/>
          <w:b/>
          <w:color w:val="107087"/>
          <w:sz w:val="16"/>
          <w:szCs w:val="16"/>
        </w:rPr>
        <w:t>Customer</w:t>
      </w:r>
      <w:r>
        <w:rPr>
          <w:rFonts w:ascii="Arial" w:eastAsia="Arial" w:hAnsi="Arial" w:cs="Arial"/>
          <w:color w:val="000000"/>
          <w:sz w:val="16"/>
          <w:szCs w:val="16"/>
        </w:rPr>
        <w:t xml:space="preserve"> of any failure by its Subprocessors to fulfill a material obligation about Customer Personal Data under the agreement between </w:t>
      </w:r>
      <w:r>
        <w:rPr>
          <w:rFonts w:ascii="Arial" w:eastAsia="Arial" w:hAnsi="Arial" w:cs="Arial"/>
          <w:b/>
          <w:color w:val="107087"/>
          <w:sz w:val="16"/>
          <w:szCs w:val="16"/>
        </w:rPr>
        <w:t>Provider</w:t>
      </w:r>
      <w:r>
        <w:rPr>
          <w:rFonts w:ascii="Arial" w:eastAsia="Arial" w:hAnsi="Arial" w:cs="Arial"/>
          <w:color w:val="000000"/>
          <w:sz w:val="16"/>
          <w:szCs w:val="16"/>
        </w:rPr>
        <w:t xml:space="preserve"> and the Subprocessor. </w:t>
      </w:r>
    </w:p>
    <w:p w14:paraId="04A74E41"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Restricted Transfers</w:t>
      </w:r>
    </w:p>
    <w:p w14:paraId="2171C97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Authorization</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agrees that </w:t>
      </w:r>
      <w:r>
        <w:rPr>
          <w:rFonts w:ascii="Arial" w:eastAsia="Arial" w:hAnsi="Arial" w:cs="Arial"/>
          <w:b/>
          <w:color w:val="107087"/>
          <w:sz w:val="16"/>
          <w:szCs w:val="16"/>
        </w:rPr>
        <w:t>Provider</w:t>
      </w:r>
      <w:r>
        <w:rPr>
          <w:rFonts w:ascii="Arial" w:eastAsia="Arial" w:hAnsi="Arial" w:cs="Arial"/>
          <w:color w:val="000000"/>
          <w:sz w:val="16"/>
          <w:szCs w:val="16"/>
        </w:rPr>
        <w:t xml:space="preserve"> may transfer Customer Personal Data outside the EEA, the United Kingdom, or other relevant geographic territory as necessary to provide the Service. If </w:t>
      </w:r>
      <w:r>
        <w:rPr>
          <w:rFonts w:ascii="Arial" w:eastAsia="Arial" w:hAnsi="Arial" w:cs="Arial"/>
          <w:b/>
          <w:color w:val="107087"/>
          <w:sz w:val="16"/>
          <w:szCs w:val="16"/>
        </w:rPr>
        <w:t>Provider</w:t>
      </w:r>
      <w:r>
        <w:rPr>
          <w:rFonts w:ascii="Arial" w:eastAsia="Arial" w:hAnsi="Arial" w:cs="Arial"/>
          <w:color w:val="000000"/>
          <w:sz w:val="16"/>
          <w:szCs w:val="16"/>
        </w:rPr>
        <w:t xml:space="preserve"> transfers Customer Personal Data to a territory for which the European Commission or other relevant supervisory authority has not issued an adequacy decision, </w:t>
      </w:r>
      <w:r>
        <w:rPr>
          <w:rFonts w:ascii="Arial" w:eastAsia="Arial" w:hAnsi="Arial" w:cs="Arial"/>
          <w:b/>
          <w:color w:val="107087"/>
          <w:sz w:val="16"/>
          <w:szCs w:val="16"/>
        </w:rPr>
        <w:t>Provider</w:t>
      </w:r>
      <w:r>
        <w:rPr>
          <w:rFonts w:ascii="Arial" w:eastAsia="Arial" w:hAnsi="Arial" w:cs="Arial"/>
          <w:color w:val="000000"/>
          <w:sz w:val="16"/>
          <w:szCs w:val="16"/>
        </w:rPr>
        <w:t xml:space="preserve"> will implement appropriate safeguards for the transfer of Customer Personal Data to that territory consistent with Applicable Data Protection Laws.</w:t>
      </w:r>
    </w:p>
    <w:p w14:paraId="254B8AE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Ex-EEA Transfers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agree that if the GDPR protects the transfer of Customer Personal Data, the transfer is from </w:t>
      </w:r>
      <w:r>
        <w:rPr>
          <w:rFonts w:ascii="Arial" w:eastAsia="Arial" w:hAnsi="Arial" w:cs="Arial"/>
          <w:b/>
          <w:color w:val="000000"/>
          <w:sz w:val="16"/>
          <w:szCs w:val="16"/>
        </w:rPr>
        <w:t>Customer</w:t>
      </w:r>
      <w:r>
        <w:rPr>
          <w:rFonts w:ascii="Arial" w:eastAsia="Arial" w:hAnsi="Arial" w:cs="Arial"/>
          <w:color w:val="000000"/>
          <w:sz w:val="16"/>
          <w:szCs w:val="16"/>
        </w:rPr>
        <w:t xml:space="preserve"> from within the EEA to </w:t>
      </w:r>
      <w:r>
        <w:rPr>
          <w:rFonts w:ascii="Arial" w:eastAsia="Arial" w:hAnsi="Arial" w:cs="Arial"/>
          <w:b/>
          <w:color w:val="107087"/>
          <w:sz w:val="16"/>
          <w:szCs w:val="16"/>
        </w:rPr>
        <w:t>Provider</w:t>
      </w:r>
      <w:r>
        <w:rPr>
          <w:rFonts w:ascii="Arial" w:eastAsia="Arial" w:hAnsi="Arial" w:cs="Arial"/>
          <w:color w:val="000000"/>
          <w:sz w:val="16"/>
          <w:szCs w:val="16"/>
        </w:rPr>
        <w:t xml:space="preserve"> outside of the EEA, and the transfer is not governed by an adequacy decision made by the European Commission, then by entering into this DPA,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are deemed to have signed the EEA SCCs and their Annexes, which are incorporated by reference. Any such transfer is made pursuant to the EEA SCCs, which are completed as follows:</w:t>
      </w:r>
    </w:p>
    <w:p w14:paraId="5E1C156F"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Two (Controller to Processor) of the EEA SCCs apply when </w:t>
      </w:r>
      <w:r>
        <w:rPr>
          <w:rFonts w:ascii="Arial" w:eastAsia="Arial" w:hAnsi="Arial" w:cs="Arial"/>
          <w:b/>
          <w:color w:val="107087"/>
          <w:sz w:val="16"/>
          <w:szCs w:val="16"/>
        </w:rPr>
        <w:t>Customer</w:t>
      </w:r>
      <w:r>
        <w:rPr>
          <w:rFonts w:ascii="Arial" w:eastAsia="Arial" w:hAnsi="Arial" w:cs="Arial"/>
          <w:color w:val="000000"/>
          <w:sz w:val="16"/>
          <w:szCs w:val="16"/>
        </w:rPr>
        <w:t xml:space="preserve"> is a Controller and </w:t>
      </w:r>
      <w:r>
        <w:rPr>
          <w:rFonts w:ascii="Arial" w:eastAsia="Arial" w:hAnsi="Arial" w:cs="Arial"/>
          <w:b/>
          <w:color w:val="107087"/>
          <w:sz w:val="16"/>
          <w:szCs w:val="16"/>
        </w:rPr>
        <w:t>Provider</w:t>
      </w:r>
      <w:r>
        <w:rPr>
          <w:rFonts w:ascii="Arial" w:eastAsia="Arial" w:hAnsi="Arial" w:cs="Arial"/>
          <w:color w:val="000000"/>
          <w:sz w:val="16"/>
          <w:szCs w:val="16"/>
        </w:rPr>
        <w:t xml:space="preserve"> is Processing Customer Personal Data for </w:t>
      </w:r>
      <w:r>
        <w:rPr>
          <w:rFonts w:ascii="Arial" w:eastAsia="Arial" w:hAnsi="Arial" w:cs="Arial"/>
          <w:b/>
          <w:color w:val="107087"/>
          <w:sz w:val="16"/>
          <w:szCs w:val="16"/>
        </w:rPr>
        <w:t>Customer</w:t>
      </w:r>
      <w:r>
        <w:rPr>
          <w:rFonts w:ascii="Arial" w:eastAsia="Arial" w:hAnsi="Arial" w:cs="Arial"/>
          <w:color w:val="000000"/>
          <w:sz w:val="16"/>
          <w:szCs w:val="16"/>
        </w:rPr>
        <w:t xml:space="preserve"> as a Processor.</w:t>
      </w:r>
    </w:p>
    <w:p w14:paraId="766F1D8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Three (Processor to Sub-Processor) of the EEA SCCs apply when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Provider</w:t>
      </w:r>
      <w:r>
        <w:rPr>
          <w:rFonts w:ascii="Arial" w:eastAsia="Arial" w:hAnsi="Arial" w:cs="Arial"/>
          <w:color w:val="000000"/>
          <w:sz w:val="16"/>
          <w:szCs w:val="16"/>
        </w:rPr>
        <w:t xml:space="preserve"> is Processing Customer Personal Data on behalf of </w:t>
      </w:r>
      <w:r>
        <w:rPr>
          <w:rFonts w:ascii="Arial" w:eastAsia="Arial" w:hAnsi="Arial" w:cs="Arial"/>
          <w:b/>
          <w:color w:val="107087"/>
          <w:sz w:val="16"/>
          <w:szCs w:val="16"/>
        </w:rPr>
        <w:t>Customer</w:t>
      </w:r>
      <w:r>
        <w:rPr>
          <w:rFonts w:ascii="Arial" w:eastAsia="Arial" w:hAnsi="Arial" w:cs="Arial"/>
          <w:color w:val="000000"/>
          <w:sz w:val="16"/>
          <w:szCs w:val="16"/>
        </w:rPr>
        <w:t xml:space="preserve"> as a Subprocessor.</w:t>
      </w:r>
    </w:p>
    <w:p w14:paraId="1FCD054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For each module, the following applies (when applicable):</w:t>
      </w:r>
    </w:p>
    <w:p w14:paraId="17508662"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lastRenderedPageBreak/>
        <w:t>The optional docking clause in Clause 7 does not apply;</w:t>
      </w:r>
    </w:p>
    <w:p w14:paraId="07400E4F"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In Clause 9, Option 2 (general written authorization) applies, and the minimum time period for prior notice of Subprocessor changes is 10 business days;</w:t>
      </w:r>
    </w:p>
    <w:p w14:paraId="3F71A2B9"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In Clause 11, the optional language does not apply;</w:t>
      </w:r>
    </w:p>
    <w:p w14:paraId="057C6BA0"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All square brackets in Clause 13 are removed;</w:t>
      </w:r>
    </w:p>
    <w:p w14:paraId="1139997E"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17 (Option 1), the EEA SCCs will be governed by the laws of </w:t>
      </w:r>
      <w:r>
        <w:rPr>
          <w:rFonts w:ascii="Arial" w:eastAsia="Arial" w:hAnsi="Arial" w:cs="Arial"/>
          <w:b/>
          <w:color w:val="107087"/>
          <w:sz w:val="16"/>
          <w:szCs w:val="16"/>
        </w:rPr>
        <w:t>Governing Member State</w:t>
      </w:r>
      <w:r>
        <w:rPr>
          <w:rFonts w:ascii="Arial" w:eastAsia="Arial" w:hAnsi="Arial" w:cs="Arial"/>
          <w:color w:val="000000"/>
          <w:sz w:val="16"/>
          <w:szCs w:val="16"/>
        </w:rPr>
        <w:t>;</w:t>
      </w:r>
    </w:p>
    <w:p w14:paraId="69C22B5F"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18(b), disputes will be resolved in the courts of the </w:t>
      </w:r>
      <w:r>
        <w:rPr>
          <w:rFonts w:ascii="Arial" w:eastAsia="Arial" w:hAnsi="Arial" w:cs="Arial"/>
          <w:b/>
          <w:color w:val="107087"/>
          <w:sz w:val="16"/>
          <w:szCs w:val="16"/>
        </w:rPr>
        <w:t>Governing Member State</w:t>
      </w:r>
      <w:r>
        <w:rPr>
          <w:rFonts w:ascii="Arial" w:eastAsia="Arial" w:hAnsi="Arial" w:cs="Arial"/>
          <w:color w:val="000000"/>
          <w:sz w:val="16"/>
          <w:szCs w:val="16"/>
        </w:rPr>
        <w:t>; and</w:t>
      </w:r>
    </w:p>
    <w:p w14:paraId="5906C8FB"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The Cover Page to this DPA contains the information required in Annex I, Annex II, and Annex III of the EEA SCCs.</w:t>
      </w:r>
    </w:p>
    <w:p w14:paraId="74592D7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Ex-UK Transfers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agree that if the UK GDPR protects the transfer of Customer Personal Data, the transfer is from </w:t>
      </w:r>
      <w:r>
        <w:rPr>
          <w:rFonts w:ascii="Arial" w:eastAsia="Arial" w:hAnsi="Arial" w:cs="Arial"/>
          <w:b/>
          <w:color w:val="107087"/>
          <w:sz w:val="16"/>
          <w:szCs w:val="16"/>
        </w:rPr>
        <w:t>Customer</w:t>
      </w:r>
      <w:r>
        <w:rPr>
          <w:rFonts w:ascii="Arial" w:eastAsia="Arial" w:hAnsi="Arial" w:cs="Arial"/>
          <w:color w:val="000000"/>
          <w:sz w:val="16"/>
          <w:szCs w:val="16"/>
        </w:rPr>
        <w:t xml:space="preserve"> from within the United Kingdom to </w:t>
      </w:r>
      <w:r>
        <w:rPr>
          <w:rFonts w:ascii="Arial" w:eastAsia="Arial" w:hAnsi="Arial" w:cs="Arial"/>
          <w:b/>
          <w:color w:val="107087"/>
          <w:sz w:val="16"/>
          <w:szCs w:val="16"/>
        </w:rPr>
        <w:t>Provider</w:t>
      </w:r>
      <w:r>
        <w:rPr>
          <w:rFonts w:ascii="Arial" w:eastAsia="Arial" w:hAnsi="Arial" w:cs="Arial"/>
          <w:color w:val="000000"/>
          <w:sz w:val="16"/>
          <w:szCs w:val="16"/>
        </w:rPr>
        <w:t xml:space="preserve"> outside of the United Kingdom, and the transfer is not governed by an adequacy decision made by the United Kingdom Secretary of State, then by entering into this DPA,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are deemed to have signed the UK Addendum and their Annexes, which are incorporated by reference. Any such transfer is made pursuant to the UK Addendum, which is completed as follows:</w:t>
      </w:r>
    </w:p>
    <w:p w14:paraId="1C32C1E5"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Section 3.2 of this DPA contains the information required in Table 2 of the UK Addendum. </w:t>
      </w:r>
    </w:p>
    <w:p w14:paraId="62452B8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14:paraId="12A4DDBA"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The Cover Page contains the information required by Annex 1A, Annex 1B, Annex II, and Annex III of the UK Addendum.</w:t>
      </w:r>
    </w:p>
    <w:p w14:paraId="59DAD4B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Other International Transfers</w:t>
      </w:r>
      <w:r>
        <w:rPr>
          <w:rFonts w:ascii="Arial" w:eastAsia="Arial" w:hAnsi="Arial" w:cs="Arial"/>
          <w:color w:val="000000"/>
          <w:sz w:val="16"/>
          <w:szCs w:val="16"/>
        </w:rPr>
        <w:t>.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14:paraId="3B1ED6B5"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Security Incident Response</w:t>
      </w:r>
    </w:p>
    <w:p w14:paraId="291FA503"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Upon becoming aware of any Security Incident, </w:t>
      </w:r>
      <w:r>
        <w:rPr>
          <w:rFonts w:ascii="Arial" w:eastAsia="Arial" w:hAnsi="Arial" w:cs="Arial"/>
          <w:b/>
          <w:color w:val="107087"/>
          <w:sz w:val="16"/>
          <w:szCs w:val="16"/>
        </w:rPr>
        <w:t>Provider</w:t>
      </w:r>
      <w:r>
        <w:rPr>
          <w:rFonts w:ascii="Arial" w:eastAsia="Arial" w:hAnsi="Arial" w:cs="Arial"/>
          <w:sz w:val="16"/>
          <w:szCs w:val="16"/>
        </w:rPr>
        <w:t xml:space="preserve"> will: (a) notify </w:t>
      </w:r>
      <w:r>
        <w:rPr>
          <w:rFonts w:ascii="Arial" w:eastAsia="Arial" w:hAnsi="Arial" w:cs="Arial"/>
          <w:b/>
          <w:color w:val="107087"/>
          <w:sz w:val="16"/>
          <w:szCs w:val="16"/>
        </w:rPr>
        <w:t>Customer</w:t>
      </w:r>
      <w:r>
        <w:rPr>
          <w:rFonts w:ascii="Arial" w:eastAsia="Arial" w:hAnsi="Arial" w:cs="Arial"/>
          <w:sz w:val="16"/>
          <w:szCs w:val="16"/>
        </w:rPr>
        <w:t xml:space="preserve"> without undue delay when feasible, but no later than 72 hours after becoming aware of the Security Incident; (b) provide timely information about the Security Incident as it becomes known or as is reasonably requested by </w:t>
      </w:r>
      <w:r>
        <w:rPr>
          <w:rFonts w:ascii="Arial" w:eastAsia="Arial" w:hAnsi="Arial" w:cs="Arial"/>
          <w:b/>
          <w:color w:val="107087"/>
          <w:sz w:val="16"/>
          <w:szCs w:val="16"/>
        </w:rPr>
        <w:t>Customer</w:t>
      </w:r>
      <w:r>
        <w:rPr>
          <w:rFonts w:ascii="Arial" w:eastAsia="Arial" w:hAnsi="Arial" w:cs="Arial"/>
          <w:sz w:val="16"/>
          <w:szCs w:val="16"/>
        </w:rPr>
        <w:t xml:space="preserve">; and (c) promptly take reasonable steps to contain and investigate the Security Incident. </w:t>
      </w:r>
      <w:r>
        <w:rPr>
          <w:rFonts w:ascii="Arial" w:eastAsia="Arial" w:hAnsi="Arial" w:cs="Arial"/>
          <w:b/>
          <w:color w:val="107087"/>
          <w:sz w:val="16"/>
          <w:szCs w:val="16"/>
        </w:rPr>
        <w:t>Provider’s</w:t>
      </w:r>
      <w:r>
        <w:rPr>
          <w:rFonts w:ascii="Arial" w:eastAsia="Arial" w:hAnsi="Arial" w:cs="Arial"/>
          <w:sz w:val="16"/>
          <w:szCs w:val="16"/>
        </w:rPr>
        <w:t xml:space="preserve"> notification of or response to a Security Incident as required by this DPA will not be construed as an acknowledgment by </w:t>
      </w:r>
      <w:r>
        <w:rPr>
          <w:rFonts w:ascii="Arial" w:eastAsia="Arial" w:hAnsi="Arial" w:cs="Arial"/>
          <w:b/>
          <w:color w:val="107087"/>
          <w:sz w:val="16"/>
          <w:szCs w:val="16"/>
        </w:rPr>
        <w:t>Provider</w:t>
      </w:r>
      <w:r>
        <w:rPr>
          <w:rFonts w:ascii="Arial" w:eastAsia="Arial" w:hAnsi="Arial" w:cs="Arial"/>
          <w:sz w:val="16"/>
          <w:szCs w:val="16"/>
        </w:rPr>
        <w:t xml:space="preserve"> of any fault or liability for the Security Incident.</w:t>
      </w:r>
    </w:p>
    <w:p w14:paraId="3E0A33F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Audit &amp; Reports</w:t>
      </w:r>
    </w:p>
    <w:p w14:paraId="2878565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Audit Rights</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all information reasonably necessary to demonstrate its compliance with this DPA and </w:t>
      </w:r>
      <w:r>
        <w:rPr>
          <w:rFonts w:ascii="Arial" w:eastAsia="Arial" w:hAnsi="Arial" w:cs="Arial"/>
          <w:b/>
          <w:color w:val="107087"/>
          <w:sz w:val="16"/>
          <w:szCs w:val="16"/>
        </w:rPr>
        <w:t>Provider</w:t>
      </w:r>
      <w:r>
        <w:rPr>
          <w:rFonts w:ascii="Arial" w:eastAsia="Arial" w:hAnsi="Arial" w:cs="Arial"/>
          <w:color w:val="000000"/>
          <w:sz w:val="16"/>
          <w:szCs w:val="16"/>
        </w:rPr>
        <w:t xml:space="preserve"> will allow for and contribute to audits, including inspections by </w:t>
      </w:r>
      <w:r>
        <w:rPr>
          <w:rFonts w:ascii="Arial" w:eastAsia="Arial" w:hAnsi="Arial" w:cs="Arial"/>
          <w:b/>
          <w:color w:val="107087"/>
          <w:sz w:val="16"/>
          <w:szCs w:val="16"/>
        </w:rPr>
        <w:t>Customer</w:t>
      </w:r>
      <w:r>
        <w:rPr>
          <w:rFonts w:ascii="Arial" w:eastAsia="Arial" w:hAnsi="Arial" w:cs="Arial"/>
          <w:color w:val="000000"/>
          <w:sz w:val="16"/>
          <w:szCs w:val="16"/>
        </w:rPr>
        <w:t xml:space="preserve">, to assess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this DPA. However, </w:t>
      </w:r>
      <w:r>
        <w:rPr>
          <w:rFonts w:ascii="Arial" w:eastAsia="Arial" w:hAnsi="Arial" w:cs="Arial"/>
          <w:b/>
          <w:color w:val="107087"/>
          <w:sz w:val="16"/>
          <w:szCs w:val="16"/>
        </w:rPr>
        <w:t>Provider</w:t>
      </w:r>
      <w:r>
        <w:rPr>
          <w:rFonts w:ascii="Arial" w:eastAsia="Arial" w:hAnsi="Arial" w:cs="Arial"/>
          <w:color w:val="000000"/>
          <w:sz w:val="16"/>
          <w:szCs w:val="16"/>
        </w:rPr>
        <w:t xml:space="preserve"> may restrict access to data or information if </w:t>
      </w:r>
      <w:r>
        <w:rPr>
          <w:rFonts w:ascii="Arial" w:eastAsia="Arial" w:hAnsi="Arial" w:cs="Arial"/>
          <w:b/>
          <w:color w:val="107087"/>
          <w:sz w:val="16"/>
          <w:szCs w:val="16"/>
        </w:rPr>
        <w:t>Customer’s</w:t>
      </w:r>
      <w:r>
        <w:rPr>
          <w:rFonts w:ascii="Arial" w:eastAsia="Arial" w:hAnsi="Arial" w:cs="Arial"/>
          <w:color w:val="000000"/>
          <w:sz w:val="16"/>
          <w:szCs w:val="16"/>
        </w:rPr>
        <w:t xml:space="preserve"> access to the information would negatively impact </w:t>
      </w:r>
      <w:r>
        <w:rPr>
          <w:rFonts w:ascii="Arial" w:eastAsia="Arial" w:hAnsi="Arial" w:cs="Arial"/>
          <w:b/>
          <w:color w:val="107087"/>
          <w:sz w:val="16"/>
          <w:szCs w:val="16"/>
        </w:rPr>
        <w:t>Provider’s</w:t>
      </w:r>
      <w:r>
        <w:rPr>
          <w:rFonts w:ascii="Arial" w:eastAsia="Arial" w:hAnsi="Arial" w:cs="Arial"/>
          <w:color w:val="000000"/>
          <w:sz w:val="16"/>
          <w:szCs w:val="16"/>
        </w:rPr>
        <w:t xml:space="preserve"> intellectual property rights, confidentiality obligations, or other obligations under Applicable Laws. </w:t>
      </w:r>
      <w:r>
        <w:rPr>
          <w:rFonts w:ascii="Arial" w:eastAsia="Arial" w:hAnsi="Arial" w:cs="Arial"/>
          <w:b/>
          <w:color w:val="107087"/>
          <w:sz w:val="16"/>
          <w:szCs w:val="16"/>
        </w:rPr>
        <w:t>Customer</w:t>
      </w:r>
      <w:r>
        <w:rPr>
          <w:rFonts w:ascii="Arial" w:eastAsia="Arial" w:hAnsi="Arial" w:cs="Arial"/>
          <w:color w:val="000000"/>
          <w:sz w:val="16"/>
          <w:szCs w:val="16"/>
        </w:rPr>
        <w:t xml:space="preserve"> acknowledges and agrees that it will only exercise its audit rights under this DPA and any audit rights granted by Applicable Data Protection Laws by instructing </w:t>
      </w:r>
      <w:r>
        <w:rPr>
          <w:rFonts w:ascii="Arial" w:eastAsia="Arial" w:hAnsi="Arial" w:cs="Arial"/>
          <w:b/>
          <w:color w:val="107087"/>
          <w:sz w:val="16"/>
          <w:szCs w:val="16"/>
        </w:rPr>
        <w:t>Provider</w:t>
      </w:r>
      <w:r>
        <w:rPr>
          <w:rFonts w:ascii="Arial" w:eastAsia="Arial" w:hAnsi="Arial" w:cs="Arial"/>
          <w:color w:val="000000"/>
          <w:sz w:val="16"/>
          <w:szCs w:val="16"/>
        </w:rPr>
        <w:t xml:space="preserve"> to comply with the reporting and due diligence requirements below. </w:t>
      </w:r>
      <w:r>
        <w:rPr>
          <w:rFonts w:ascii="Arial" w:eastAsia="Arial" w:hAnsi="Arial" w:cs="Arial"/>
          <w:b/>
          <w:color w:val="107087"/>
          <w:sz w:val="16"/>
          <w:szCs w:val="16"/>
        </w:rPr>
        <w:t>Provider</w:t>
      </w:r>
      <w:r>
        <w:rPr>
          <w:rFonts w:ascii="Arial" w:eastAsia="Arial" w:hAnsi="Arial" w:cs="Arial"/>
          <w:color w:val="000000"/>
          <w:sz w:val="16"/>
          <w:szCs w:val="16"/>
        </w:rPr>
        <w:t xml:space="preserve"> will maintain records of its compliance with this DPA for 3 years after the DPA ends.</w:t>
      </w:r>
    </w:p>
    <w:p w14:paraId="2B94DF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Security Reports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acknowledges that </w:t>
      </w:r>
      <w:r>
        <w:rPr>
          <w:rFonts w:ascii="Arial" w:eastAsia="Arial" w:hAnsi="Arial" w:cs="Arial"/>
          <w:b/>
          <w:color w:val="107087"/>
          <w:sz w:val="16"/>
          <w:szCs w:val="16"/>
        </w:rPr>
        <w:t>Provider</w:t>
      </w:r>
      <w:r>
        <w:rPr>
          <w:rFonts w:ascii="Arial" w:eastAsia="Arial" w:hAnsi="Arial" w:cs="Arial"/>
          <w:color w:val="000000"/>
          <w:sz w:val="16"/>
          <w:szCs w:val="16"/>
        </w:rPr>
        <w:t xml:space="preserve"> is regularly audited against the standards defined in the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Policy</w:t>
      </w:r>
      <w:r>
        <w:rPr>
          <w:rFonts w:ascii="Arial" w:eastAsia="Arial" w:hAnsi="Arial" w:cs="Arial"/>
          <w:color w:val="000000"/>
          <w:sz w:val="16"/>
          <w:szCs w:val="16"/>
        </w:rPr>
        <w:t xml:space="preserve"> by independent third-party auditors. Upon written request,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on a confidential basis, a summary copy of its then-current Report so that </w:t>
      </w:r>
      <w:r>
        <w:rPr>
          <w:rFonts w:ascii="Arial" w:eastAsia="Arial" w:hAnsi="Arial" w:cs="Arial"/>
          <w:b/>
          <w:color w:val="107087"/>
          <w:sz w:val="16"/>
          <w:szCs w:val="16"/>
        </w:rPr>
        <w:t>Customer</w:t>
      </w:r>
      <w:r>
        <w:rPr>
          <w:rFonts w:ascii="Arial" w:eastAsia="Arial" w:hAnsi="Arial" w:cs="Arial"/>
          <w:color w:val="000000"/>
          <w:sz w:val="16"/>
          <w:szCs w:val="16"/>
        </w:rPr>
        <w:t xml:space="preserve"> can verify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the standards defined in the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Policy</w:t>
      </w:r>
      <w:r>
        <w:rPr>
          <w:rFonts w:ascii="Arial" w:eastAsia="Arial" w:hAnsi="Arial" w:cs="Arial"/>
          <w:color w:val="000000"/>
          <w:sz w:val="16"/>
          <w:szCs w:val="16"/>
        </w:rPr>
        <w:t>.</w:t>
      </w:r>
    </w:p>
    <w:p w14:paraId="0946B6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Security Due Diligence</w:t>
      </w:r>
      <w:r>
        <w:rPr>
          <w:rFonts w:ascii="Arial" w:eastAsia="Arial" w:hAnsi="Arial" w:cs="Arial"/>
          <w:color w:val="000000"/>
          <w:sz w:val="16"/>
          <w:szCs w:val="16"/>
        </w:rPr>
        <w:t xml:space="preserve">. In addition to the Report, </w:t>
      </w:r>
      <w:r>
        <w:rPr>
          <w:rFonts w:ascii="Arial" w:eastAsia="Arial" w:hAnsi="Arial" w:cs="Arial"/>
          <w:b/>
          <w:color w:val="107087"/>
          <w:sz w:val="16"/>
          <w:szCs w:val="16"/>
        </w:rPr>
        <w:t>Provider</w:t>
      </w:r>
      <w:r>
        <w:rPr>
          <w:rFonts w:ascii="Arial" w:eastAsia="Arial" w:hAnsi="Arial" w:cs="Arial"/>
          <w:color w:val="000000"/>
          <w:sz w:val="16"/>
          <w:szCs w:val="16"/>
        </w:rPr>
        <w:t xml:space="preserve"> will respond to reasonable requests for information made by </w:t>
      </w:r>
      <w:r>
        <w:rPr>
          <w:rFonts w:ascii="Arial" w:eastAsia="Arial" w:hAnsi="Arial" w:cs="Arial"/>
          <w:b/>
          <w:color w:val="107087"/>
          <w:sz w:val="16"/>
          <w:szCs w:val="16"/>
        </w:rPr>
        <w:t>Customer</w:t>
      </w:r>
      <w:r>
        <w:rPr>
          <w:rFonts w:ascii="Arial" w:eastAsia="Arial" w:hAnsi="Arial" w:cs="Arial"/>
          <w:color w:val="000000"/>
          <w:sz w:val="16"/>
          <w:szCs w:val="16"/>
        </w:rPr>
        <w:t xml:space="preserve"> to confirm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this DPA, including responses to information security, due diligence, and audit questionnaires, or by giving additional information about its information security program. All such requests must be in writing and made to the </w:t>
      </w:r>
      <w:r>
        <w:rPr>
          <w:rFonts w:ascii="Arial" w:eastAsia="Arial" w:hAnsi="Arial" w:cs="Arial"/>
          <w:b/>
          <w:color w:val="107087"/>
          <w:sz w:val="16"/>
          <w:szCs w:val="16"/>
        </w:rPr>
        <w:t>Provider</w:t>
      </w:r>
      <w:r>
        <w:rPr>
          <w:rFonts w:ascii="Arial" w:eastAsia="Arial" w:hAnsi="Arial" w:cs="Arial"/>
          <w:b/>
          <w:color w:val="000000"/>
          <w:sz w:val="16"/>
          <w:szCs w:val="16"/>
        </w:rPr>
        <w:t xml:space="preserv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Contact</w:t>
      </w:r>
      <w:r>
        <w:rPr>
          <w:rFonts w:ascii="Arial" w:eastAsia="Arial" w:hAnsi="Arial" w:cs="Arial"/>
          <w:b/>
          <w:color w:val="000000"/>
          <w:sz w:val="16"/>
          <w:szCs w:val="16"/>
        </w:rPr>
        <w:t xml:space="preserve"> </w:t>
      </w:r>
      <w:r>
        <w:rPr>
          <w:rFonts w:ascii="Arial" w:eastAsia="Arial" w:hAnsi="Arial" w:cs="Arial"/>
          <w:color w:val="000000"/>
          <w:sz w:val="16"/>
          <w:szCs w:val="16"/>
        </w:rPr>
        <w:t>and may only be made once a year.</w:t>
      </w:r>
    </w:p>
    <w:p w14:paraId="78CBBBE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Coordination &amp; Cooperation</w:t>
      </w:r>
    </w:p>
    <w:p w14:paraId="3AF54FC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Response to Inquiries</w:t>
      </w:r>
      <w:r>
        <w:rPr>
          <w:rFonts w:ascii="Arial" w:eastAsia="Arial" w:hAnsi="Arial" w:cs="Arial"/>
          <w:color w:val="000000"/>
          <w:sz w:val="16"/>
          <w:szCs w:val="16"/>
        </w:rPr>
        <w:t xml:space="preserve">. If </w:t>
      </w:r>
      <w:r>
        <w:rPr>
          <w:rFonts w:ascii="Arial" w:eastAsia="Arial" w:hAnsi="Arial" w:cs="Arial"/>
          <w:b/>
          <w:color w:val="107087"/>
          <w:sz w:val="16"/>
          <w:szCs w:val="16"/>
        </w:rPr>
        <w:t>Provider</w:t>
      </w:r>
      <w:r>
        <w:rPr>
          <w:rFonts w:ascii="Arial" w:eastAsia="Arial" w:hAnsi="Arial" w:cs="Arial"/>
          <w:color w:val="000000"/>
          <w:sz w:val="16"/>
          <w:szCs w:val="16"/>
        </w:rPr>
        <w:t xml:space="preserve"> receives any inquiry or request from anyone else about the Processing of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notify </w:t>
      </w:r>
      <w:r>
        <w:rPr>
          <w:rFonts w:ascii="Arial" w:eastAsia="Arial" w:hAnsi="Arial" w:cs="Arial"/>
          <w:b/>
          <w:color w:val="107087"/>
          <w:sz w:val="16"/>
          <w:szCs w:val="16"/>
        </w:rPr>
        <w:t>Customer</w:t>
      </w:r>
      <w:r>
        <w:rPr>
          <w:rFonts w:ascii="Arial" w:eastAsia="Arial" w:hAnsi="Arial" w:cs="Arial"/>
          <w:color w:val="000000"/>
          <w:sz w:val="16"/>
          <w:szCs w:val="16"/>
        </w:rPr>
        <w:t xml:space="preserve"> about the request and </w:t>
      </w:r>
      <w:r>
        <w:rPr>
          <w:rFonts w:ascii="Arial" w:eastAsia="Arial" w:hAnsi="Arial" w:cs="Arial"/>
          <w:b/>
          <w:color w:val="107087"/>
          <w:sz w:val="16"/>
          <w:szCs w:val="16"/>
        </w:rPr>
        <w:t>Provider</w:t>
      </w:r>
      <w:r>
        <w:rPr>
          <w:rFonts w:ascii="Arial" w:eastAsia="Arial" w:hAnsi="Arial" w:cs="Arial"/>
          <w:color w:val="000000"/>
          <w:sz w:val="16"/>
          <w:szCs w:val="16"/>
        </w:rPr>
        <w:t xml:space="preserve"> will not respond to the request without </w:t>
      </w:r>
      <w:r>
        <w:rPr>
          <w:rFonts w:ascii="Arial" w:eastAsia="Arial" w:hAnsi="Arial" w:cs="Arial"/>
          <w:b/>
          <w:color w:val="107087"/>
          <w:sz w:val="16"/>
          <w:szCs w:val="16"/>
        </w:rPr>
        <w:t>Customer’s</w:t>
      </w:r>
      <w:r>
        <w:rPr>
          <w:rFonts w:ascii="Arial" w:eastAsia="Arial" w:hAnsi="Arial" w:cs="Arial"/>
          <w:color w:val="000000"/>
          <w:sz w:val="16"/>
          <w:szCs w:val="16"/>
        </w:rPr>
        <w:t xml:space="preserve"> prior consent. Examples of these kinds of inquiries and requests include a judicial or administrative or regulatory agency order about Customer Personal Data where notifying </w:t>
      </w:r>
      <w:r>
        <w:rPr>
          <w:rFonts w:ascii="Arial" w:eastAsia="Arial" w:hAnsi="Arial" w:cs="Arial"/>
          <w:b/>
          <w:color w:val="107087"/>
          <w:sz w:val="16"/>
          <w:szCs w:val="16"/>
        </w:rPr>
        <w:t>Customer</w:t>
      </w:r>
      <w:r>
        <w:rPr>
          <w:rFonts w:ascii="Arial" w:eastAsia="Arial" w:hAnsi="Arial" w:cs="Arial"/>
          <w:color w:val="000000"/>
          <w:sz w:val="16"/>
          <w:szCs w:val="16"/>
        </w:rPr>
        <w:t xml:space="preserve"> is not prohibited by Applicable Law, or a request from a data subject. If allowed by Applicable Law, </w:t>
      </w:r>
      <w:r>
        <w:rPr>
          <w:rFonts w:ascii="Arial" w:eastAsia="Arial" w:hAnsi="Arial" w:cs="Arial"/>
          <w:b/>
          <w:color w:val="107087"/>
          <w:sz w:val="16"/>
          <w:szCs w:val="16"/>
        </w:rPr>
        <w:t>Provider</w:t>
      </w:r>
      <w:r>
        <w:rPr>
          <w:rFonts w:ascii="Arial" w:eastAsia="Arial" w:hAnsi="Arial" w:cs="Arial"/>
          <w:color w:val="000000"/>
          <w:sz w:val="16"/>
          <w:szCs w:val="16"/>
        </w:rPr>
        <w:t xml:space="preserve"> will follow </w:t>
      </w:r>
      <w:r>
        <w:rPr>
          <w:rFonts w:ascii="Arial" w:eastAsia="Arial" w:hAnsi="Arial" w:cs="Arial"/>
          <w:b/>
          <w:color w:val="107087"/>
          <w:sz w:val="16"/>
          <w:szCs w:val="16"/>
        </w:rPr>
        <w:t>Customer’s</w:t>
      </w:r>
      <w:r>
        <w:rPr>
          <w:rFonts w:ascii="Arial" w:eastAsia="Arial" w:hAnsi="Arial" w:cs="Arial"/>
          <w:color w:val="000000"/>
          <w:sz w:val="16"/>
          <w:szCs w:val="16"/>
        </w:rPr>
        <w:t xml:space="preserve"> reasonable instructions about these requests, including providing status updates and other information reasonably requested by </w:t>
      </w:r>
      <w:r>
        <w:rPr>
          <w:rFonts w:ascii="Arial" w:eastAsia="Arial" w:hAnsi="Arial" w:cs="Arial"/>
          <w:b/>
          <w:color w:val="107087"/>
          <w:sz w:val="16"/>
          <w:szCs w:val="16"/>
        </w:rPr>
        <w:t>Customer</w:t>
      </w:r>
      <w:r>
        <w:rPr>
          <w:rFonts w:ascii="Arial" w:eastAsia="Arial" w:hAnsi="Arial" w:cs="Arial"/>
          <w:color w:val="000000"/>
          <w:sz w:val="16"/>
          <w:szCs w:val="16"/>
        </w:rPr>
        <w:t xml:space="preserve">. If a data subject makes a valid request under Applicable Data Protection Laws to delete or opt out of </w:t>
      </w:r>
      <w:r>
        <w:rPr>
          <w:rFonts w:ascii="Arial" w:eastAsia="Arial" w:hAnsi="Arial" w:cs="Arial"/>
          <w:b/>
          <w:color w:val="107087"/>
          <w:sz w:val="16"/>
          <w:szCs w:val="16"/>
        </w:rPr>
        <w:t>Customer’s</w:t>
      </w:r>
      <w:r>
        <w:rPr>
          <w:rFonts w:ascii="Arial" w:eastAsia="Arial" w:hAnsi="Arial" w:cs="Arial"/>
          <w:color w:val="000000"/>
          <w:sz w:val="16"/>
          <w:szCs w:val="16"/>
        </w:rPr>
        <w:t xml:space="preserve"> giving of Customer Personal Data to </w:t>
      </w:r>
      <w:r>
        <w:rPr>
          <w:rFonts w:ascii="Arial" w:eastAsia="Arial" w:hAnsi="Arial" w:cs="Arial"/>
          <w:b/>
          <w:color w:val="107087"/>
          <w:sz w:val="16"/>
          <w:szCs w:val="16"/>
        </w:rPr>
        <w:t>Provider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assist </w:t>
      </w:r>
      <w:r>
        <w:rPr>
          <w:rFonts w:ascii="Arial" w:eastAsia="Arial" w:hAnsi="Arial" w:cs="Arial"/>
          <w:b/>
          <w:color w:val="107087"/>
          <w:sz w:val="16"/>
          <w:szCs w:val="16"/>
        </w:rPr>
        <w:t>Customer</w:t>
      </w:r>
      <w:r>
        <w:rPr>
          <w:rFonts w:ascii="Arial" w:eastAsia="Arial" w:hAnsi="Arial" w:cs="Arial"/>
          <w:color w:val="000000"/>
          <w:sz w:val="16"/>
          <w:szCs w:val="16"/>
        </w:rPr>
        <w:t xml:space="preserve"> in fulfilling the request according to the Applicable Data Protection Law. </w:t>
      </w:r>
      <w:r>
        <w:rPr>
          <w:rFonts w:ascii="Arial" w:eastAsia="Arial" w:hAnsi="Arial" w:cs="Arial"/>
          <w:b/>
          <w:color w:val="107087"/>
          <w:sz w:val="16"/>
          <w:szCs w:val="16"/>
        </w:rPr>
        <w:t>Provider</w:t>
      </w:r>
      <w:r>
        <w:rPr>
          <w:rFonts w:ascii="Arial" w:eastAsia="Arial" w:hAnsi="Arial" w:cs="Arial"/>
          <w:color w:val="000000"/>
          <w:sz w:val="16"/>
          <w:szCs w:val="16"/>
        </w:rPr>
        <w:t xml:space="preserve"> will cooperate with and provide reasonable assistance to </w:t>
      </w:r>
      <w:r>
        <w:rPr>
          <w:rFonts w:ascii="Arial" w:eastAsia="Arial" w:hAnsi="Arial" w:cs="Arial"/>
          <w:b/>
          <w:color w:val="107087"/>
          <w:sz w:val="16"/>
          <w:szCs w:val="16"/>
        </w:rPr>
        <w:t>Customer</w:t>
      </w:r>
      <w:r>
        <w:rPr>
          <w:rFonts w:ascii="Arial" w:eastAsia="Arial" w:hAnsi="Arial" w:cs="Arial"/>
          <w:color w:val="000000"/>
          <w:sz w:val="16"/>
          <w:szCs w:val="16"/>
        </w:rPr>
        <w:t xml:space="preserve">, at </w:t>
      </w:r>
      <w:r>
        <w:rPr>
          <w:rFonts w:ascii="Arial" w:eastAsia="Arial" w:hAnsi="Arial" w:cs="Arial"/>
          <w:b/>
          <w:color w:val="107087"/>
          <w:sz w:val="16"/>
          <w:szCs w:val="16"/>
        </w:rPr>
        <w:t>Customer’s</w:t>
      </w:r>
      <w:r>
        <w:rPr>
          <w:rFonts w:ascii="Arial" w:eastAsia="Arial" w:hAnsi="Arial" w:cs="Arial"/>
          <w:color w:val="000000"/>
          <w:sz w:val="16"/>
          <w:szCs w:val="16"/>
        </w:rPr>
        <w:t xml:space="preserve"> expense, in any legal response or other procedural action taken by </w:t>
      </w:r>
      <w:r>
        <w:rPr>
          <w:rFonts w:ascii="Arial" w:eastAsia="Arial" w:hAnsi="Arial" w:cs="Arial"/>
          <w:b/>
          <w:color w:val="107087"/>
          <w:sz w:val="16"/>
          <w:szCs w:val="16"/>
        </w:rPr>
        <w:t>Customer</w:t>
      </w:r>
      <w:r>
        <w:rPr>
          <w:rFonts w:ascii="Arial" w:eastAsia="Arial" w:hAnsi="Arial" w:cs="Arial"/>
          <w:color w:val="000000"/>
          <w:sz w:val="16"/>
          <w:szCs w:val="16"/>
        </w:rPr>
        <w:t xml:space="preserve"> in response to a third-party request about </w:t>
      </w:r>
      <w:r>
        <w:rPr>
          <w:rFonts w:ascii="Arial" w:eastAsia="Arial" w:hAnsi="Arial" w:cs="Arial"/>
          <w:b/>
          <w:color w:val="107087"/>
          <w:sz w:val="16"/>
          <w:szCs w:val="16"/>
        </w:rPr>
        <w:t>Provider’s</w:t>
      </w:r>
      <w:r>
        <w:rPr>
          <w:rFonts w:ascii="Arial" w:eastAsia="Arial" w:hAnsi="Arial" w:cs="Arial"/>
          <w:color w:val="000000"/>
          <w:sz w:val="16"/>
          <w:szCs w:val="16"/>
        </w:rPr>
        <w:t xml:space="preserve"> Processing of Customer Personal Data under this DPA.</w:t>
      </w:r>
    </w:p>
    <w:p w14:paraId="7002A00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DPIAs and DTIAs</w:t>
      </w:r>
      <w:r>
        <w:rPr>
          <w:rFonts w:ascii="Arial" w:eastAsia="Arial" w:hAnsi="Arial" w:cs="Arial"/>
          <w:color w:val="000000"/>
          <w:sz w:val="16"/>
          <w:szCs w:val="16"/>
        </w:rPr>
        <w:t xml:space="preserve">. If required by Applicable Data Protection Laws, </w:t>
      </w:r>
      <w:r>
        <w:rPr>
          <w:rFonts w:ascii="Arial" w:eastAsia="Arial" w:hAnsi="Arial" w:cs="Arial"/>
          <w:b/>
          <w:color w:val="107087"/>
          <w:sz w:val="16"/>
          <w:szCs w:val="16"/>
        </w:rPr>
        <w:t>Provider</w:t>
      </w:r>
      <w:r>
        <w:rPr>
          <w:rFonts w:ascii="Arial" w:eastAsia="Arial" w:hAnsi="Arial" w:cs="Arial"/>
          <w:color w:val="000000"/>
          <w:sz w:val="16"/>
          <w:szCs w:val="16"/>
        </w:rPr>
        <w:t xml:space="preserve"> will reasonably assist </w:t>
      </w:r>
      <w:r>
        <w:rPr>
          <w:rFonts w:ascii="Arial" w:eastAsia="Arial" w:hAnsi="Arial" w:cs="Arial"/>
          <w:b/>
          <w:color w:val="107087"/>
          <w:sz w:val="16"/>
          <w:szCs w:val="16"/>
        </w:rPr>
        <w:t>Customer</w:t>
      </w:r>
      <w:r>
        <w:rPr>
          <w:rFonts w:ascii="Arial" w:eastAsia="Arial" w:hAnsi="Arial" w:cs="Arial"/>
          <w:color w:val="000000"/>
          <w:sz w:val="16"/>
          <w:szCs w:val="16"/>
        </w:rPr>
        <w:t xml:space="preserve"> in conducting any mandated data protection impact assessments or data transfer impact assessments and consultations with relevant data protection authorities, taking into consideration the nature of the Processing and Customer Personal Data.</w:t>
      </w:r>
    </w:p>
    <w:p w14:paraId="2FC1BD0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Deletion of Customer Personal Data </w:t>
      </w:r>
    </w:p>
    <w:p w14:paraId="367D8DE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lastRenderedPageBreak/>
        <w:t>Deletion by Customer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enable </w:t>
      </w:r>
      <w:r>
        <w:rPr>
          <w:rFonts w:ascii="Arial" w:eastAsia="Arial" w:hAnsi="Arial" w:cs="Arial"/>
          <w:b/>
          <w:color w:val="107087"/>
          <w:sz w:val="16"/>
          <w:szCs w:val="16"/>
        </w:rPr>
        <w:t>Customer</w:t>
      </w:r>
      <w:r>
        <w:rPr>
          <w:rFonts w:ascii="Arial" w:eastAsia="Arial" w:hAnsi="Arial" w:cs="Arial"/>
          <w:color w:val="000000"/>
          <w:sz w:val="16"/>
          <w:szCs w:val="16"/>
        </w:rPr>
        <w:t xml:space="preserve"> to delete Customer Personal Data in a manner consistent with the functionality of the Services. </w:t>
      </w:r>
      <w:r>
        <w:rPr>
          <w:rFonts w:ascii="Arial" w:eastAsia="Arial" w:hAnsi="Arial" w:cs="Arial"/>
          <w:b/>
          <w:color w:val="107087"/>
          <w:sz w:val="16"/>
          <w:szCs w:val="16"/>
        </w:rPr>
        <w:t>Provider</w:t>
      </w:r>
      <w:r>
        <w:rPr>
          <w:rFonts w:ascii="Arial" w:eastAsia="Arial" w:hAnsi="Arial" w:cs="Arial"/>
          <w:color w:val="000000"/>
          <w:sz w:val="16"/>
          <w:szCs w:val="16"/>
        </w:rPr>
        <w:t xml:space="preserve"> will comply with this instruction as soon as reasonably practicable except where further storage of Customer Personal Data is required by Applicable Law. </w:t>
      </w:r>
    </w:p>
    <w:p w14:paraId="09B8F6D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Deletion at DPA Expiration</w:t>
      </w:r>
      <w:r>
        <w:rPr>
          <w:rFonts w:ascii="Arial" w:eastAsia="Arial" w:hAnsi="Arial" w:cs="Arial"/>
          <w:color w:val="000000"/>
          <w:sz w:val="16"/>
          <w:szCs w:val="16"/>
        </w:rPr>
        <w:t xml:space="preserve">. </w:t>
      </w:r>
    </w:p>
    <w:p w14:paraId="17E33502"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After the DPA expires, </w:t>
      </w:r>
      <w:r>
        <w:rPr>
          <w:rFonts w:ascii="Arial" w:eastAsia="Arial" w:hAnsi="Arial" w:cs="Arial"/>
          <w:b/>
          <w:color w:val="107087"/>
          <w:sz w:val="16"/>
          <w:szCs w:val="16"/>
        </w:rPr>
        <w:t>Provider</w:t>
      </w:r>
      <w:r>
        <w:rPr>
          <w:rFonts w:ascii="Arial" w:eastAsia="Arial" w:hAnsi="Arial" w:cs="Arial"/>
          <w:color w:val="000000"/>
          <w:sz w:val="16"/>
          <w:szCs w:val="16"/>
        </w:rPr>
        <w:t xml:space="preserve"> will return or delete Customer Personal Data at </w:t>
      </w:r>
      <w:r>
        <w:rPr>
          <w:rFonts w:ascii="Arial" w:eastAsia="Arial" w:hAnsi="Arial" w:cs="Arial"/>
          <w:b/>
          <w:color w:val="107087"/>
          <w:sz w:val="16"/>
          <w:szCs w:val="16"/>
        </w:rPr>
        <w:t>Customer’s</w:t>
      </w:r>
      <w:r>
        <w:rPr>
          <w:rFonts w:ascii="Arial" w:eastAsia="Arial" w:hAnsi="Arial" w:cs="Arial"/>
          <w:color w:val="000000"/>
          <w:sz w:val="16"/>
          <w:szCs w:val="16"/>
        </w:rPr>
        <w:t xml:space="preserve"> instruction unless further storage of Customer Personal Data is required or authorized by Applicable Law. If return or destruction is impracticable or prohibited by Applicable Laws, </w:t>
      </w:r>
      <w:r>
        <w:rPr>
          <w:rFonts w:ascii="Arial" w:eastAsia="Arial" w:hAnsi="Arial" w:cs="Arial"/>
          <w:b/>
          <w:color w:val="000000"/>
          <w:sz w:val="16"/>
          <w:szCs w:val="16"/>
        </w:rPr>
        <w:t>Provider</w:t>
      </w:r>
      <w:r>
        <w:rPr>
          <w:rFonts w:ascii="Arial" w:eastAsia="Arial" w:hAnsi="Arial" w:cs="Arial"/>
          <w:color w:val="000000"/>
          <w:sz w:val="16"/>
          <w:szCs w:val="16"/>
        </w:rPr>
        <w:t xml:space="preserve"> will make reasonable efforts to prevent additional Processing of Customer Personal Data and will continue to protect the Customer Personal Data remaining in its possession, custody, or control. For example, Applicable Laws may require </w:t>
      </w:r>
      <w:r>
        <w:rPr>
          <w:rFonts w:ascii="Arial" w:eastAsia="Arial" w:hAnsi="Arial" w:cs="Arial"/>
          <w:b/>
          <w:color w:val="107087"/>
          <w:sz w:val="16"/>
          <w:szCs w:val="16"/>
        </w:rPr>
        <w:t>Provider</w:t>
      </w:r>
      <w:r>
        <w:rPr>
          <w:rFonts w:ascii="Arial" w:eastAsia="Arial" w:hAnsi="Arial" w:cs="Arial"/>
          <w:color w:val="000000"/>
          <w:sz w:val="16"/>
          <w:szCs w:val="16"/>
        </w:rPr>
        <w:t xml:space="preserve"> to continue hosting or Processing Customer Personal Data.</w:t>
      </w:r>
    </w:p>
    <w:p w14:paraId="0275547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If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have entered the EEA SCCs or the UK Addendum as part of this DPA, </w:t>
      </w:r>
      <w:r>
        <w:rPr>
          <w:rFonts w:ascii="Arial" w:eastAsia="Arial" w:hAnsi="Arial" w:cs="Arial"/>
          <w:b/>
          <w:color w:val="107087"/>
          <w:sz w:val="16"/>
          <w:szCs w:val="16"/>
        </w:rPr>
        <w:t>Provider</w:t>
      </w:r>
      <w:r>
        <w:rPr>
          <w:rFonts w:ascii="Arial" w:eastAsia="Arial" w:hAnsi="Arial" w:cs="Arial"/>
          <w:b/>
          <w:color w:val="000000"/>
          <w:sz w:val="16"/>
          <w:szCs w:val="16"/>
        </w:rPr>
        <w:t xml:space="preserve"> </w:t>
      </w:r>
      <w:r>
        <w:rPr>
          <w:rFonts w:ascii="Arial" w:eastAsia="Arial" w:hAnsi="Arial" w:cs="Arial"/>
          <w:color w:val="000000"/>
          <w:sz w:val="16"/>
          <w:szCs w:val="16"/>
        </w:rPr>
        <w:t xml:space="preserve">will only give </w:t>
      </w:r>
      <w:r>
        <w:rPr>
          <w:rFonts w:ascii="Arial" w:eastAsia="Arial" w:hAnsi="Arial" w:cs="Arial"/>
          <w:b/>
          <w:color w:val="107087"/>
          <w:sz w:val="16"/>
          <w:szCs w:val="16"/>
        </w:rPr>
        <w:t>Customer</w:t>
      </w:r>
      <w:r>
        <w:rPr>
          <w:rFonts w:ascii="Arial" w:eastAsia="Arial" w:hAnsi="Arial" w:cs="Arial"/>
          <w:color w:val="000000"/>
          <w:sz w:val="16"/>
          <w:szCs w:val="16"/>
        </w:rPr>
        <w:t xml:space="preserve"> the certification of deletion of Personal Data described in Clause 8.1(d) and Clause 8.5 of the EEA SCCs if </w:t>
      </w:r>
      <w:r>
        <w:rPr>
          <w:rFonts w:ascii="Arial" w:eastAsia="Arial" w:hAnsi="Arial" w:cs="Arial"/>
          <w:b/>
          <w:color w:val="107087"/>
          <w:sz w:val="16"/>
          <w:szCs w:val="16"/>
        </w:rPr>
        <w:t>Customer</w:t>
      </w:r>
      <w:r>
        <w:rPr>
          <w:rFonts w:ascii="Arial" w:eastAsia="Arial" w:hAnsi="Arial" w:cs="Arial"/>
          <w:color w:val="000000"/>
          <w:sz w:val="16"/>
          <w:szCs w:val="16"/>
        </w:rPr>
        <w:t xml:space="preserve"> asks for one.</w:t>
      </w:r>
    </w:p>
    <w:p w14:paraId="6A35F85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Limitation of Liability</w:t>
      </w:r>
    </w:p>
    <w:p w14:paraId="3384709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Liability Caps and Damages Waiver</w:t>
      </w:r>
      <w:r>
        <w:rPr>
          <w:rFonts w:ascii="Arial" w:eastAsia="Arial" w:hAnsi="Arial" w:cs="Arial"/>
          <w:color w:val="000000"/>
          <w:sz w:val="16"/>
          <w:szCs w:val="16"/>
        </w:rPr>
        <w:t xml:space="preserve">. </w:t>
      </w:r>
      <w:r>
        <w:rPr>
          <w:rFonts w:ascii="Arial" w:eastAsia="Arial" w:hAnsi="Arial" w:cs="Arial"/>
          <w:b/>
          <w:color w:val="000000"/>
          <w:sz w:val="16"/>
          <w:szCs w:val="16"/>
        </w:rPr>
        <w:t xml:space="preserve">To the maximum extent permitted under Applicable Data Protection Laws, each party’s total cumulative liability to the other party arising out of or related to this DPA will be subject to the waivers, exclusions, and limitations of liability stated in the </w:t>
      </w:r>
      <w:r>
        <w:rPr>
          <w:rFonts w:ascii="Arial" w:eastAsia="Arial" w:hAnsi="Arial" w:cs="Arial"/>
          <w:b/>
          <w:color w:val="107087"/>
          <w:sz w:val="16"/>
          <w:szCs w:val="16"/>
        </w:rPr>
        <w:t>Agreement</w:t>
      </w:r>
      <w:r>
        <w:rPr>
          <w:rFonts w:ascii="Arial" w:eastAsia="Arial" w:hAnsi="Arial" w:cs="Arial"/>
          <w:b/>
          <w:color w:val="000000"/>
          <w:sz w:val="16"/>
          <w:szCs w:val="16"/>
        </w:rPr>
        <w:t>.</w:t>
      </w:r>
    </w:p>
    <w:p w14:paraId="7AE0B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Related-Party Claims</w:t>
      </w:r>
      <w:r>
        <w:rPr>
          <w:rFonts w:ascii="Arial" w:eastAsia="Arial" w:hAnsi="Arial" w:cs="Arial"/>
          <w:color w:val="000000"/>
          <w:sz w:val="16"/>
          <w:szCs w:val="16"/>
        </w:rPr>
        <w:t xml:space="preserve">. </w:t>
      </w:r>
      <w:r>
        <w:rPr>
          <w:rFonts w:ascii="Arial" w:eastAsia="Arial" w:hAnsi="Arial" w:cs="Arial"/>
          <w:b/>
          <w:color w:val="000000"/>
          <w:sz w:val="16"/>
          <w:szCs w:val="16"/>
        </w:rPr>
        <w:t xml:space="preserve">Any claims made against </w:t>
      </w:r>
      <w:r>
        <w:rPr>
          <w:rFonts w:ascii="Arial" w:eastAsia="Arial" w:hAnsi="Arial" w:cs="Arial"/>
          <w:b/>
          <w:color w:val="107087"/>
          <w:sz w:val="16"/>
          <w:szCs w:val="16"/>
        </w:rPr>
        <w:t>Provider</w:t>
      </w:r>
      <w:r>
        <w:rPr>
          <w:rFonts w:ascii="Arial" w:eastAsia="Arial" w:hAnsi="Arial" w:cs="Arial"/>
          <w:b/>
          <w:color w:val="000000"/>
          <w:sz w:val="16"/>
          <w:szCs w:val="16"/>
        </w:rPr>
        <w:t xml:space="preserve"> or its Affiliates arising out of or related to this DPA may only be brought by the </w:t>
      </w:r>
      <w:r>
        <w:rPr>
          <w:rFonts w:ascii="Arial" w:eastAsia="Arial" w:hAnsi="Arial" w:cs="Arial"/>
          <w:b/>
          <w:color w:val="107087"/>
          <w:sz w:val="16"/>
          <w:szCs w:val="16"/>
        </w:rPr>
        <w:t>Customer</w:t>
      </w:r>
      <w:r>
        <w:rPr>
          <w:rFonts w:ascii="Arial" w:eastAsia="Arial" w:hAnsi="Arial" w:cs="Arial"/>
          <w:b/>
          <w:color w:val="000000"/>
          <w:sz w:val="16"/>
          <w:szCs w:val="16"/>
        </w:rPr>
        <w:t xml:space="preserve"> entity that is a party to the </w:t>
      </w:r>
      <w:r>
        <w:rPr>
          <w:rFonts w:ascii="Arial" w:eastAsia="Arial" w:hAnsi="Arial" w:cs="Arial"/>
          <w:b/>
          <w:color w:val="107087"/>
          <w:sz w:val="16"/>
          <w:szCs w:val="16"/>
        </w:rPr>
        <w:t>Agreement</w:t>
      </w:r>
      <w:r>
        <w:rPr>
          <w:rFonts w:ascii="Arial" w:eastAsia="Arial" w:hAnsi="Arial" w:cs="Arial"/>
          <w:b/>
          <w:color w:val="000000"/>
          <w:sz w:val="16"/>
          <w:szCs w:val="16"/>
        </w:rPr>
        <w:t>.</w:t>
      </w:r>
    </w:p>
    <w:p w14:paraId="1AB52448"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Exceptions</w:t>
      </w:r>
      <w:r>
        <w:rPr>
          <w:rFonts w:ascii="Arial" w:eastAsia="Arial" w:hAnsi="Arial" w:cs="Arial"/>
          <w:color w:val="000000"/>
          <w:sz w:val="16"/>
          <w:szCs w:val="16"/>
        </w:rPr>
        <w:t>. This DPA does not limit any liability to an individual about the individual’s data protection rights under Applicable Data Protection Laws. In addition, this DPA does not limit any liability between the parties for violations of the EEA SCCs or UK Addendum.</w:t>
      </w:r>
    </w:p>
    <w:p w14:paraId="323DA99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Conflicts Between Documents</w:t>
      </w:r>
    </w:p>
    <w:p w14:paraId="02A09C25" w14:textId="77777777" w:rsidR="00170C6E" w:rsidRDefault="00000000">
      <w:pPr>
        <w:spacing w:after="120"/>
        <w:rPr>
          <w:rFonts w:ascii="Arial" w:eastAsia="Arial" w:hAnsi="Arial" w:cs="Arial"/>
          <w:sz w:val="16"/>
          <w:szCs w:val="16"/>
          <w:u w:val="single"/>
        </w:rPr>
      </w:pPr>
      <w:r>
        <w:rPr>
          <w:rFonts w:ascii="Arial" w:eastAsia="Arial" w:hAnsi="Arial" w:cs="Arial"/>
          <w:sz w:val="16"/>
          <w:szCs w:val="16"/>
        </w:rPr>
        <w:t xml:space="preserve">This DPA forms part of and supplements the </w:t>
      </w:r>
      <w:r>
        <w:rPr>
          <w:rFonts w:ascii="Arial" w:eastAsia="Arial" w:hAnsi="Arial" w:cs="Arial"/>
          <w:b/>
          <w:color w:val="107087"/>
          <w:sz w:val="16"/>
          <w:szCs w:val="16"/>
        </w:rPr>
        <w:t>Agreement</w:t>
      </w:r>
      <w:r>
        <w:rPr>
          <w:rFonts w:ascii="Arial" w:eastAsia="Arial" w:hAnsi="Arial" w:cs="Arial"/>
          <w:sz w:val="16"/>
          <w:szCs w:val="16"/>
        </w:rPr>
        <w:t xml:space="preserve">. If there is any inconsistency between this DPA, the </w:t>
      </w:r>
      <w:r>
        <w:rPr>
          <w:rFonts w:ascii="Arial" w:eastAsia="Arial" w:hAnsi="Arial" w:cs="Arial"/>
          <w:b/>
          <w:color w:val="107087"/>
          <w:sz w:val="16"/>
          <w:szCs w:val="16"/>
        </w:rPr>
        <w:t>Agreement</w:t>
      </w:r>
      <w:r>
        <w:rPr>
          <w:rFonts w:ascii="Arial" w:eastAsia="Arial" w:hAnsi="Arial" w:cs="Arial"/>
          <w:sz w:val="16"/>
          <w:szCs w:val="16"/>
        </w:rPr>
        <w:t xml:space="preserve">, or any of their parts, the part listed earlier will control over the part listed later for that inconsistency: (1) the EEA SCCs or the UK Addendum, (2) this DPA, and then (3) the </w:t>
      </w:r>
      <w:r>
        <w:rPr>
          <w:rFonts w:ascii="Arial" w:eastAsia="Arial" w:hAnsi="Arial" w:cs="Arial"/>
          <w:b/>
          <w:color w:val="107087"/>
          <w:sz w:val="16"/>
          <w:szCs w:val="16"/>
        </w:rPr>
        <w:t>Agreement</w:t>
      </w:r>
      <w:r>
        <w:rPr>
          <w:rFonts w:ascii="Arial" w:eastAsia="Arial" w:hAnsi="Arial" w:cs="Arial"/>
          <w:sz w:val="16"/>
          <w:szCs w:val="16"/>
        </w:rPr>
        <w:t xml:space="preserve">. </w:t>
      </w:r>
    </w:p>
    <w:p w14:paraId="6692DC14"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Term of Agreement</w:t>
      </w:r>
    </w:p>
    <w:p w14:paraId="2B11E4A7"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This DPA will start when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Customer</w:t>
      </w:r>
      <w:r>
        <w:rPr>
          <w:rFonts w:ascii="Arial" w:eastAsia="Arial" w:hAnsi="Arial" w:cs="Arial"/>
          <w:sz w:val="16"/>
          <w:szCs w:val="16"/>
        </w:rPr>
        <w:t xml:space="preserve"> agree to a Cover Page for the DPA and sign or electronically accept the </w:t>
      </w:r>
      <w:r>
        <w:rPr>
          <w:rFonts w:ascii="Arial" w:eastAsia="Arial" w:hAnsi="Arial" w:cs="Arial"/>
          <w:b/>
          <w:color w:val="107087"/>
          <w:sz w:val="16"/>
          <w:szCs w:val="16"/>
        </w:rPr>
        <w:t>Agreement</w:t>
      </w:r>
      <w:r>
        <w:rPr>
          <w:rFonts w:ascii="Arial" w:eastAsia="Arial" w:hAnsi="Arial" w:cs="Arial"/>
          <w:sz w:val="16"/>
          <w:szCs w:val="16"/>
        </w:rPr>
        <w:t xml:space="preserve"> and will continue until the </w:t>
      </w:r>
      <w:r>
        <w:rPr>
          <w:rFonts w:ascii="Arial" w:eastAsia="Arial" w:hAnsi="Arial" w:cs="Arial"/>
          <w:b/>
          <w:color w:val="107087"/>
          <w:sz w:val="16"/>
          <w:szCs w:val="16"/>
        </w:rPr>
        <w:t>Agreement</w:t>
      </w:r>
      <w:r>
        <w:rPr>
          <w:rFonts w:ascii="Arial" w:eastAsia="Arial" w:hAnsi="Arial" w:cs="Arial"/>
          <w:sz w:val="16"/>
          <w:szCs w:val="16"/>
        </w:rPr>
        <w:t xml:space="preserve"> expires or is terminated. However,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Customer</w:t>
      </w:r>
      <w:r>
        <w:rPr>
          <w:rFonts w:ascii="Arial" w:eastAsia="Arial" w:hAnsi="Arial" w:cs="Arial"/>
          <w:sz w:val="16"/>
          <w:szCs w:val="16"/>
        </w:rPr>
        <w:t xml:space="preserve"> will each remain subject to the obligations in this DPA and Applicable Data Protection Laws until </w:t>
      </w:r>
      <w:r>
        <w:rPr>
          <w:rFonts w:ascii="Arial" w:eastAsia="Arial" w:hAnsi="Arial" w:cs="Arial"/>
          <w:b/>
          <w:color w:val="107087"/>
          <w:sz w:val="16"/>
          <w:szCs w:val="16"/>
        </w:rPr>
        <w:t>Customer</w:t>
      </w:r>
      <w:r>
        <w:rPr>
          <w:rFonts w:ascii="Arial" w:eastAsia="Arial" w:hAnsi="Arial" w:cs="Arial"/>
          <w:sz w:val="16"/>
          <w:szCs w:val="16"/>
        </w:rPr>
        <w:t xml:space="preserve"> stops transferring Customer Personal Data to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Provider</w:t>
      </w:r>
      <w:r>
        <w:rPr>
          <w:rFonts w:ascii="Arial" w:eastAsia="Arial" w:hAnsi="Arial" w:cs="Arial"/>
          <w:sz w:val="16"/>
          <w:szCs w:val="16"/>
        </w:rPr>
        <w:t xml:space="preserve"> stops Processing Customer Personal Data.</w:t>
      </w:r>
    </w:p>
    <w:p w14:paraId="687DAF09"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Definitions.</w:t>
      </w:r>
    </w:p>
    <w:p w14:paraId="38B0DA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Applicable Laws</w:t>
      </w:r>
      <w:r>
        <w:rPr>
          <w:rFonts w:ascii="Arial" w:eastAsia="Arial" w:hAnsi="Arial" w:cs="Arial"/>
          <w:color w:val="000000"/>
          <w:sz w:val="16"/>
          <w:szCs w:val="16"/>
        </w:rPr>
        <w:t>” means the laws, rules, regulations, court orders, and other binding requirements of a relevant government authority that apply to or govern a party.</w:t>
      </w:r>
    </w:p>
    <w:p w14:paraId="73B50EEC"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Applicable Data Protection Laws</w:t>
      </w:r>
      <w:r>
        <w:rPr>
          <w:rFonts w:ascii="Arial" w:eastAsia="Arial" w:hAnsi="Arial" w:cs="Arial"/>
          <w:color w:val="000000"/>
          <w:sz w:val="16"/>
          <w:szCs w:val="16"/>
        </w:rPr>
        <w:t>” means the Applicable Laws that govern how the Service may process or use an individual’s personal information, personal data, personally identifiable information, or other similar term.</w:t>
      </w:r>
    </w:p>
    <w:p w14:paraId="040A73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Controller</w:t>
      </w:r>
      <w:r>
        <w:rPr>
          <w:rFonts w:ascii="Arial" w:eastAsia="Arial" w:hAnsi="Arial" w:cs="Arial"/>
          <w:color w:val="000000"/>
          <w:sz w:val="16"/>
          <w:szCs w:val="16"/>
        </w:rPr>
        <w:t>” will have the meaning(s) given in the Applicable Data Protection Laws for the company that determines the purpose and extent of Processing Personal Data.</w:t>
      </w:r>
    </w:p>
    <w:p w14:paraId="1FF790F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Cover Page</w:t>
      </w:r>
      <w:r>
        <w:rPr>
          <w:rFonts w:ascii="Arial" w:eastAsia="Arial" w:hAnsi="Arial" w:cs="Arial"/>
          <w:color w:val="000000"/>
          <w:sz w:val="16"/>
          <w:szCs w:val="16"/>
        </w:rPr>
        <w:t xml:space="preserve">” means a document that is signed or electronically accepted by the parties that incorporates these DPA Standard Terms and identifies </w:t>
      </w:r>
      <w:r>
        <w:rPr>
          <w:rFonts w:ascii="Arial" w:eastAsia="Arial" w:hAnsi="Arial" w:cs="Arial"/>
          <w:b/>
          <w:color w:val="107087"/>
          <w:sz w:val="16"/>
          <w:szCs w:val="16"/>
        </w:rPr>
        <w:t>Provider</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the subject matter and details of the data processing. </w:t>
      </w:r>
    </w:p>
    <w:p w14:paraId="7781550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Customer Personal Data</w:t>
      </w:r>
      <w:r>
        <w:rPr>
          <w:rFonts w:ascii="Arial" w:eastAsia="Arial" w:hAnsi="Arial" w:cs="Arial"/>
          <w:color w:val="000000"/>
          <w:sz w:val="16"/>
          <w:szCs w:val="16"/>
        </w:rPr>
        <w:t xml:space="preserve">” means Personal Data that </w:t>
      </w:r>
      <w:r>
        <w:rPr>
          <w:rFonts w:ascii="Arial" w:eastAsia="Arial" w:hAnsi="Arial" w:cs="Arial"/>
          <w:b/>
          <w:color w:val="107087"/>
          <w:sz w:val="16"/>
          <w:szCs w:val="16"/>
        </w:rPr>
        <w:t>Customer</w:t>
      </w:r>
      <w:r>
        <w:rPr>
          <w:rFonts w:ascii="Arial" w:eastAsia="Arial" w:hAnsi="Arial" w:cs="Arial"/>
          <w:color w:val="000000"/>
          <w:sz w:val="16"/>
          <w:szCs w:val="16"/>
        </w:rPr>
        <w:t xml:space="preserve"> uploads or provides to </w:t>
      </w:r>
      <w:r>
        <w:rPr>
          <w:rFonts w:ascii="Arial" w:eastAsia="Arial" w:hAnsi="Arial" w:cs="Arial"/>
          <w:b/>
          <w:color w:val="107087"/>
          <w:sz w:val="16"/>
          <w:szCs w:val="16"/>
        </w:rPr>
        <w:t>Provider</w:t>
      </w:r>
      <w:r>
        <w:rPr>
          <w:rFonts w:ascii="Arial" w:eastAsia="Arial" w:hAnsi="Arial" w:cs="Arial"/>
          <w:color w:val="000000"/>
          <w:sz w:val="16"/>
          <w:szCs w:val="16"/>
        </w:rPr>
        <w:t xml:space="preserve"> as part of the Service and that is governed by this DPA.</w:t>
      </w:r>
    </w:p>
    <w:p w14:paraId="37A8E78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DPA</w:t>
      </w:r>
      <w:r>
        <w:rPr>
          <w:rFonts w:ascii="Arial" w:eastAsia="Arial" w:hAnsi="Arial" w:cs="Arial"/>
          <w:color w:val="000000"/>
          <w:sz w:val="16"/>
          <w:szCs w:val="16"/>
        </w:rPr>
        <w:t xml:space="preserve">” means these DPA Standard Terms, the Cover Page between </w:t>
      </w:r>
      <w:r>
        <w:rPr>
          <w:rFonts w:ascii="Arial" w:eastAsia="Arial" w:hAnsi="Arial" w:cs="Arial"/>
          <w:b/>
          <w:color w:val="107087"/>
          <w:sz w:val="16"/>
          <w:szCs w:val="16"/>
        </w:rPr>
        <w:t>Provider</w:t>
      </w:r>
      <w:r>
        <w:rPr>
          <w:rFonts w:ascii="Arial" w:eastAsia="Arial" w:hAnsi="Arial" w:cs="Arial"/>
          <w:color w:val="000000"/>
          <w:sz w:val="16"/>
          <w:szCs w:val="16"/>
        </w:rPr>
        <w:t xml:space="preserve"> and </w:t>
      </w:r>
      <w:r>
        <w:rPr>
          <w:rFonts w:ascii="Arial" w:eastAsia="Arial" w:hAnsi="Arial" w:cs="Arial"/>
          <w:b/>
          <w:color w:val="107087"/>
          <w:sz w:val="16"/>
          <w:szCs w:val="16"/>
        </w:rPr>
        <w:t>Customer</w:t>
      </w:r>
      <w:r>
        <w:rPr>
          <w:rFonts w:ascii="Arial" w:eastAsia="Arial" w:hAnsi="Arial" w:cs="Arial"/>
          <w:color w:val="000000"/>
          <w:sz w:val="16"/>
          <w:szCs w:val="16"/>
        </w:rPr>
        <w:t>, and the policies and documents referenced in or attached to the Cover Page.</w:t>
      </w:r>
    </w:p>
    <w:p w14:paraId="65C81AF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1" w:name="_heading=h.ckx4r0q3bg3v" w:colFirst="0" w:colLast="0"/>
      <w:bookmarkEnd w:id="1"/>
      <w:r>
        <w:rPr>
          <w:rFonts w:ascii="Arial" w:eastAsia="Arial" w:hAnsi="Arial" w:cs="Arial"/>
          <w:color w:val="000000"/>
          <w:sz w:val="16"/>
          <w:szCs w:val="16"/>
        </w:rPr>
        <w:t>“</w:t>
      </w:r>
      <w:r>
        <w:rPr>
          <w:rFonts w:ascii="Arial" w:eastAsia="Arial" w:hAnsi="Arial" w:cs="Arial"/>
          <w:b/>
          <w:color w:val="000000"/>
          <w:sz w:val="16"/>
          <w:szCs w:val="16"/>
        </w:rPr>
        <w:t>EEA SCCs</w:t>
      </w:r>
      <w:r>
        <w:rPr>
          <w:rFonts w:ascii="Arial" w:eastAsia="Arial" w:hAnsi="Arial" w:cs="Arial"/>
          <w:color w:val="000000"/>
          <w:sz w:val="16"/>
          <w:szCs w:val="16"/>
        </w:rPr>
        <w:t>”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14:paraId="48BF2A2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European Economic Area</w:t>
      </w:r>
      <w:r>
        <w:rPr>
          <w:rFonts w:ascii="Arial" w:eastAsia="Arial" w:hAnsi="Arial" w:cs="Arial"/>
          <w:color w:val="000000"/>
          <w:sz w:val="16"/>
          <w:szCs w:val="16"/>
        </w:rPr>
        <w:t>” or “</w:t>
      </w:r>
      <w:r>
        <w:rPr>
          <w:rFonts w:ascii="Arial" w:eastAsia="Arial" w:hAnsi="Arial" w:cs="Arial"/>
          <w:b/>
          <w:color w:val="000000"/>
          <w:sz w:val="16"/>
          <w:szCs w:val="16"/>
        </w:rPr>
        <w:t>EEA</w:t>
      </w:r>
      <w:r>
        <w:rPr>
          <w:rFonts w:ascii="Arial" w:eastAsia="Arial" w:hAnsi="Arial" w:cs="Arial"/>
          <w:color w:val="000000"/>
          <w:sz w:val="16"/>
          <w:szCs w:val="16"/>
        </w:rPr>
        <w:t>” means the member states of the European Union, Norway, Iceland, and Liechtenstein.</w:t>
      </w:r>
    </w:p>
    <w:p w14:paraId="68C2063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GDPR</w:t>
      </w:r>
      <w:r>
        <w:rPr>
          <w:rFonts w:ascii="Arial" w:eastAsia="Arial" w:hAnsi="Arial" w:cs="Arial"/>
          <w:color w:val="000000"/>
          <w:sz w:val="16"/>
          <w:szCs w:val="16"/>
        </w:rPr>
        <w:t>” means European Union Regulation 2016/679 as implemented by local law in the relevant EEA member nation.</w:t>
      </w:r>
    </w:p>
    <w:p w14:paraId="767669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Personal Data</w:t>
      </w:r>
      <w:r>
        <w:rPr>
          <w:rFonts w:ascii="Arial" w:eastAsia="Arial" w:hAnsi="Arial" w:cs="Arial"/>
          <w:color w:val="000000"/>
          <w:sz w:val="16"/>
          <w:szCs w:val="16"/>
        </w:rPr>
        <w:t>” will have the meaning(s) given in the Applicable Data Protection Laws for personal information, personal data, or other similar term.</w:t>
      </w:r>
    </w:p>
    <w:p w14:paraId="37A9844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Processing</w:t>
      </w:r>
      <w:r>
        <w:rPr>
          <w:rFonts w:ascii="Arial" w:eastAsia="Arial" w:hAnsi="Arial" w:cs="Arial"/>
          <w:color w:val="000000"/>
          <w:sz w:val="16"/>
          <w:szCs w:val="16"/>
        </w:rPr>
        <w:t>” or “</w:t>
      </w:r>
      <w:r>
        <w:rPr>
          <w:rFonts w:ascii="Arial" w:eastAsia="Arial" w:hAnsi="Arial" w:cs="Arial"/>
          <w:b/>
          <w:color w:val="000000"/>
          <w:sz w:val="16"/>
          <w:szCs w:val="16"/>
        </w:rPr>
        <w:t>Process</w:t>
      </w:r>
      <w:r>
        <w:rPr>
          <w:rFonts w:ascii="Arial" w:eastAsia="Arial" w:hAnsi="Arial" w:cs="Arial"/>
          <w:color w:val="000000"/>
          <w:sz w:val="16"/>
          <w:szCs w:val="16"/>
        </w:rPr>
        <w:t>” will have the meaning(s) given in the Applicable Data Protection Laws for any use of, or performance of a computer operation on, Personal Data, including by automatic methods.</w:t>
      </w:r>
    </w:p>
    <w:p w14:paraId="7D4435D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Processor</w:t>
      </w:r>
      <w:r>
        <w:rPr>
          <w:rFonts w:ascii="Arial" w:eastAsia="Arial" w:hAnsi="Arial" w:cs="Arial"/>
          <w:color w:val="000000"/>
          <w:sz w:val="16"/>
          <w:szCs w:val="16"/>
        </w:rPr>
        <w:t>” will have the meaning(s) given in the Applicable Data Protection Laws for the company that Processes Personal Data on behalf of the Controller.</w:t>
      </w:r>
    </w:p>
    <w:p w14:paraId="3CD24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2" w:name="_heading=h.9w010nu08u9p" w:colFirst="0" w:colLast="0"/>
      <w:bookmarkEnd w:id="2"/>
      <w:r>
        <w:rPr>
          <w:rFonts w:ascii="Arial" w:eastAsia="Arial" w:hAnsi="Arial" w:cs="Arial"/>
          <w:color w:val="000000"/>
          <w:sz w:val="16"/>
          <w:szCs w:val="16"/>
        </w:rPr>
        <w:t>“</w:t>
      </w:r>
      <w:r>
        <w:rPr>
          <w:rFonts w:ascii="Arial" w:eastAsia="Arial" w:hAnsi="Arial" w:cs="Arial"/>
          <w:b/>
          <w:color w:val="000000"/>
          <w:sz w:val="16"/>
          <w:szCs w:val="16"/>
        </w:rPr>
        <w:t>Report</w:t>
      </w:r>
      <w:r>
        <w:rPr>
          <w:rFonts w:ascii="Arial" w:eastAsia="Arial" w:hAnsi="Arial" w:cs="Arial"/>
          <w:color w:val="000000"/>
          <w:sz w:val="16"/>
          <w:szCs w:val="16"/>
        </w:rPr>
        <w:t xml:space="preserve">” means audit reports prepared by another company according to the standards defined in the Security Policy on behalf of </w:t>
      </w:r>
      <w:r>
        <w:rPr>
          <w:rFonts w:ascii="Arial" w:eastAsia="Arial" w:hAnsi="Arial" w:cs="Arial"/>
          <w:b/>
          <w:color w:val="000000"/>
          <w:sz w:val="16"/>
          <w:szCs w:val="16"/>
        </w:rPr>
        <w:t>Provider</w:t>
      </w:r>
      <w:r>
        <w:rPr>
          <w:rFonts w:ascii="Arial" w:eastAsia="Arial" w:hAnsi="Arial" w:cs="Arial"/>
          <w:color w:val="000000"/>
          <w:sz w:val="16"/>
          <w:szCs w:val="16"/>
        </w:rPr>
        <w:t xml:space="preserve">. </w:t>
      </w:r>
    </w:p>
    <w:p w14:paraId="6AD64A51"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Restricted Transfer</w:t>
      </w:r>
      <w:r>
        <w:rPr>
          <w:rFonts w:ascii="Arial" w:eastAsia="Arial" w:hAnsi="Arial" w:cs="Arial"/>
          <w:color w:val="000000"/>
          <w:sz w:val="16"/>
          <w:szCs w:val="16"/>
        </w:rPr>
        <w:t xml:space="preserve">” means (a) where the GDPR applies, a transfer of personal data from the EEA to a country outside of the EEA which is not subject to an adequacy determination by the European Commission; and (b) where the UK GDPR applies, a transfer of personal </w:t>
      </w:r>
      <w:r>
        <w:rPr>
          <w:rFonts w:ascii="Arial" w:eastAsia="Arial" w:hAnsi="Arial" w:cs="Arial"/>
          <w:color w:val="000000"/>
          <w:sz w:val="16"/>
          <w:szCs w:val="16"/>
        </w:rPr>
        <w:lastRenderedPageBreak/>
        <w:t>data from the United Kingdom to any other country which is not subject to adequacy regulations adopted pursuant to Section 17A of the United Kingdom Data Protection Act 2018.</w:t>
      </w:r>
    </w:p>
    <w:p w14:paraId="39EE01F5"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3" w:name="_heading=h.k4wsiuraouse" w:colFirst="0" w:colLast="0"/>
      <w:bookmarkEnd w:id="3"/>
      <w:r>
        <w:rPr>
          <w:rFonts w:ascii="Arial" w:eastAsia="Arial" w:hAnsi="Arial" w:cs="Arial"/>
          <w:color w:val="000000"/>
          <w:sz w:val="16"/>
          <w:szCs w:val="16"/>
        </w:rPr>
        <w:t>“</w:t>
      </w:r>
      <w:r>
        <w:rPr>
          <w:rFonts w:ascii="Arial" w:eastAsia="Arial" w:hAnsi="Arial" w:cs="Arial"/>
          <w:b/>
          <w:color w:val="000000"/>
          <w:sz w:val="16"/>
          <w:szCs w:val="16"/>
        </w:rPr>
        <w:t>Security Incident</w:t>
      </w:r>
      <w:r>
        <w:rPr>
          <w:rFonts w:ascii="Arial" w:eastAsia="Arial" w:hAnsi="Arial" w:cs="Arial"/>
          <w:color w:val="000000"/>
          <w:sz w:val="16"/>
          <w:szCs w:val="16"/>
        </w:rPr>
        <w:t xml:space="preserve">” means a Personal Data Breach as defined in Article 4 of the GDPR. </w:t>
      </w:r>
    </w:p>
    <w:p w14:paraId="7ACDE97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Service</w:t>
      </w:r>
      <w:r>
        <w:rPr>
          <w:rFonts w:ascii="Arial" w:eastAsia="Arial" w:hAnsi="Arial" w:cs="Arial"/>
          <w:color w:val="000000"/>
          <w:sz w:val="16"/>
          <w:szCs w:val="16"/>
        </w:rPr>
        <w:t xml:space="preserve">” means the product and/or services described in the </w:t>
      </w:r>
      <w:r>
        <w:rPr>
          <w:rFonts w:ascii="Arial" w:eastAsia="Arial" w:hAnsi="Arial" w:cs="Arial"/>
          <w:b/>
          <w:color w:val="107087"/>
          <w:sz w:val="16"/>
          <w:szCs w:val="16"/>
        </w:rPr>
        <w:t>Agreement</w:t>
      </w:r>
      <w:r>
        <w:rPr>
          <w:rFonts w:ascii="Arial" w:eastAsia="Arial" w:hAnsi="Arial" w:cs="Arial"/>
          <w:color w:val="000000"/>
          <w:sz w:val="16"/>
          <w:szCs w:val="16"/>
        </w:rPr>
        <w:t>.</w:t>
      </w:r>
    </w:p>
    <w:p w14:paraId="488390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Special Category Data</w:t>
      </w:r>
      <w:r>
        <w:rPr>
          <w:rFonts w:ascii="Arial" w:eastAsia="Arial" w:hAnsi="Arial" w:cs="Arial"/>
          <w:color w:val="000000"/>
          <w:sz w:val="16"/>
          <w:szCs w:val="16"/>
        </w:rPr>
        <w:t xml:space="preserve">” will have the meaning given in Article 9 of the GDPR. </w:t>
      </w:r>
    </w:p>
    <w:p w14:paraId="7A50C5C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Subprocessor</w:t>
      </w:r>
      <w:r>
        <w:rPr>
          <w:rFonts w:ascii="Arial" w:eastAsia="Arial" w:hAnsi="Arial" w:cs="Arial"/>
          <w:color w:val="000000"/>
          <w:sz w:val="16"/>
          <w:szCs w:val="16"/>
        </w:rPr>
        <w:t>” will have the meaning(s) given in the Applicable Data Protection Laws for a company that, with the approval and acceptance of Controller, assists the Processor in Processing Personal Data on behalf of the Controller.</w:t>
      </w:r>
    </w:p>
    <w:p w14:paraId="07C175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UK GDPR</w:t>
      </w:r>
      <w:r>
        <w:rPr>
          <w:rFonts w:ascii="Arial" w:eastAsia="Arial" w:hAnsi="Arial" w:cs="Arial"/>
          <w:color w:val="000000"/>
          <w:sz w:val="16"/>
          <w:szCs w:val="16"/>
        </w:rPr>
        <w:t>” means European Union Regulation 2016/679 as implemented by section 3 of the United Kingdom’s European Union (Withdrawal) Act of 2018 in the United Kingdom.</w:t>
      </w:r>
    </w:p>
    <w:p w14:paraId="23B498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UK Addendum</w:t>
      </w:r>
      <w:r>
        <w:rPr>
          <w:rFonts w:ascii="Arial" w:eastAsia="Arial" w:hAnsi="Arial" w:cs="Arial"/>
          <w:color w:val="000000"/>
          <w:sz w:val="16"/>
          <w:szCs w:val="16"/>
        </w:rPr>
        <w:t>” means the international data transfer addendum to the EEA SCCs issued by the Information Commissioner for Parties making Restricted Transfers under S119A(1) Data Protection Act 2018.</w:t>
      </w:r>
    </w:p>
    <w:p w14:paraId="62509D66" w14:textId="77777777" w:rsidR="00170C6E" w:rsidRDefault="00170C6E">
      <w:pPr>
        <w:spacing w:after="120"/>
        <w:rPr>
          <w:rFonts w:ascii="Arial" w:eastAsia="Arial" w:hAnsi="Arial" w:cs="Arial"/>
          <w:sz w:val="16"/>
          <w:szCs w:val="16"/>
        </w:rPr>
      </w:pPr>
    </w:p>
    <w:sectPr w:rsidR="00170C6E">
      <w:headerReference w:type="default" r:id="rId15"/>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5993" w14:textId="77777777" w:rsidR="00F63B2B" w:rsidRDefault="00F63B2B">
      <w:r>
        <w:separator/>
      </w:r>
    </w:p>
  </w:endnote>
  <w:endnote w:type="continuationSeparator" w:id="0">
    <w:p w14:paraId="2B335FF6" w14:textId="77777777" w:rsidR="00F63B2B" w:rsidRDefault="00F6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483E" w14:textId="77777777" w:rsidR="00170C6E" w:rsidRDefault="00170C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0CD" w14:textId="77777777" w:rsidR="00170C6E" w:rsidRDefault="00000000">
    <w:pPr>
      <w:pBdr>
        <w:top w:val="nil"/>
        <w:left w:val="nil"/>
        <w:bottom w:val="nil"/>
        <w:right w:val="nil"/>
        <w:between w:val="nil"/>
      </w:pBdr>
      <w:tabs>
        <w:tab w:val="center" w:pos="4680"/>
        <w:tab w:val="right" w:pos="9360"/>
      </w:tabs>
      <w:rPr>
        <w:rFonts w:ascii="Arial" w:eastAsia="Arial" w:hAnsi="Arial" w:cs="Arial"/>
        <w:color w:val="000000"/>
        <w:sz w:val="13"/>
        <w:szCs w:val="13"/>
      </w:rPr>
    </w:pPr>
    <w:r>
      <w:rPr>
        <w:rFonts w:ascii="Arial" w:eastAsia="Arial" w:hAnsi="Arial" w:cs="Arial"/>
        <w:color w:val="000000"/>
        <w:sz w:val="13"/>
        <w:szCs w:val="13"/>
      </w:rPr>
      <w:t>Common Paper Data Processing Agreement (</w:t>
    </w:r>
    <w:hyperlink r:id="rId1">
      <w:r>
        <w:rPr>
          <w:rFonts w:ascii="Arial" w:eastAsia="Arial" w:hAnsi="Arial" w:cs="Arial"/>
          <w:color w:val="000000"/>
          <w:sz w:val="13"/>
          <w:szCs w:val="13"/>
          <w:u w:val="single"/>
        </w:rPr>
        <w:t>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CC BY 4.0</w:t>
      </w:r>
    </w:hyperlink>
    <w:r>
      <w:rPr>
        <w:rFonts w:ascii="Arial" w:eastAsia="Arial" w:hAnsi="Arial" w:cs="Arial"/>
        <w:color w:val="000000"/>
        <w:sz w:val="13"/>
        <w:szCs w:val="1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18C5" w14:textId="77777777" w:rsidR="00170C6E" w:rsidRDefault="00170C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369" w14:textId="77777777" w:rsidR="00F63B2B" w:rsidRDefault="00F63B2B">
      <w:r>
        <w:separator/>
      </w:r>
    </w:p>
  </w:footnote>
  <w:footnote w:type="continuationSeparator" w:id="0">
    <w:p w14:paraId="2B281055" w14:textId="77777777" w:rsidR="00F63B2B" w:rsidRDefault="00F6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FB50" w14:textId="77777777" w:rsidR="00170C6E" w:rsidRDefault="00170C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07A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0E22A669" wp14:editId="6256BB98">
          <wp:simplePos x="0" y="0"/>
          <wp:positionH relativeFrom="page">
            <wp:align>left</wp:align>
          </wp:positionH>
          <wp:positionV relativeFrom="page">
            <wp:align>top</wp:align>
          </wp:positionV>
          <wp:extent cx="7927848" cy="137160"/>
          <wp:effectExtent l="0" t="0" r="0" b="0"/>
          <wp:wrapSquare wrapText="bothSides" distT="0" distB="0" distL="0" distR="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6771" w14:textId="77777777" w:rsidR="00170C6E" w:rsidRDefault="00170C6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5FE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467B1ED" wp14:editId="0921A6AB">
          <wp:simplePos x="0" y="0"/>
          <wp:positionH relativeFrom="page">
            <wp:align>left</wp:align>
          </wp:positionH>
          <wp:positionV relativeFrom="page">
            <wp:align>top</wp:align>
          </wp:positionV>
          <wp:extent cx="7927848" cy="137160"/>
          <wp:effectExtent l="0" t="0" r="0" b="0"/>
          <wp:wrapSquare wrapText="bothSides" distT="0" distB="0" distL="0" distR="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C35"/>
    <w:multiLevelType w:val="multilevel"/>
    <w:tmpl w:val="1290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492AAC"/>
    <w:multiLevelType w:val="multilevel"/>
    <w:tmpl w:val="92DEBE98"/>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rPr>
    </w:lvl>
    <w:lvl w:ilvl="2">
      <w:start w:val="1"/>
      <w:numFmt w:val="lowerLetter"/>
      <w:lvlText w:val="(%3)"/>
      <w:lvlJc w:val="left"/>
      <w:pPr>
        <w:ind w:left="1224" w:hanging="504"/>
      </w:pPr>
    </w:lvl>
    <w:lvl w:ilvl="3">
      <w:start w:val="1"/>
      <w:numFmt w:val="lowerRoman"/>
      <w:lvlText w:val="(%4)"/>
      <w:lvlJc w:val="right"/>
      <w:pPr>
        <w:ind w:left="180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4732360">
    <w:abstractNumId w:val="1"/>
  </w:num>
  <w:num w:numId="2" w16cid:durableId="234629223">
    <w:abstractNumId w:val="0"/>
  </w:num>
  <w:num w:numId="3" w16cid:durableId="935214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402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15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95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48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452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74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6E"/>
    <w:rsid w:val="00065124"/>
    <w:rsid w:val="00170C6E"/>
    <w:rsid w:val="00EC6F23"/>
    <w:rsid w:val="00F6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95F8C"/>
  <w15:docId w15:val="{1A630FEF-852D-D34F-AD88-38D97FA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next w:val="Normal"/>
    <w:uiPriority w:val="9"/>
    <w:qFormat/>
    <w:pPr>
      <w:keepNext/>
      <w:keepLines/>
      <w:spacing w:before="480" w:after="120"/>
      <w:outlineLvl w:val="0"/>
    </w:pPr>
    <w:rPr>
      <w:b/>
      <w:sz w:val="48"/>
      <w:szCs w:val="48"/>
    </w:rPr>
  </w:style>
  <w:style w:type="paragraph" w:styleId="Heading2">
    <w:name w:val="heading 2"/>
    <w:aliases w:val="JAIN HEADING 2,l2,2. Body Not Side-by-Side,h2,Heading 2n,Chapter Number/Appendix heading 3,Chapter Number/Appendix heading 31,Chapter Number/Appendix heading 32,Chapter Number/Appendix heading 33,Chapter Number/Appendix heading 311,H2,L2,H21"/>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h3"/>
    <w:basedOn w:val="Normal"/>
    <w:next w:val="Normal"/>
    <w:uiPriority w:val="9"/>
    <w:semiHidden/>
    <w:unhideWhenUsed/>
    <w:qFormat/>
    <w:pPr>
      <w:keepNext/>
      <w:keepLines/>
      <w:spacing w:before="280" w:after="80"/>
      <w:outlineLvl w:val="2"/>
    </w:pPr>
    <w:rPr>
      <w:b/>
      <w:sz w:val="28"/>
      <w:szCs w:val="28"/>
    </w:rPr>
  </w:style>
  <w:style w:type="paragraph" w:styleId="Heading4">
    <w:name w:val="heading 4"/>
    <w:aliases w:val="h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rsid w:val="00E31912"/>
    <w:pPr>
      <w:spacing w:after="240"/>
      <w:ind w:firstLine="576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31912"/>
    <w:pPr>
      <w:spacing w:after="240"/>
      <w:ind w:firstLine="648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31912"/>
    <w:pPr>
      <w:spacing w:after="240"/>
      <w:ind w:firstLine="720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6772C8"/>
    <w:rPr>
      <w:sz w:val="16"/>
      <w:szCs w:val="16"/>
    </w:rPr>
  </w:style>
  <w:style w:type="paragraph" w:styleId="CommentText">
    <w:name w:val="annotation text"/>
    <w:basedOn w:val="Normal"/>
    <w:link w:val="CommentTextChar"/>
    <w:uiPriority w:val="99"/>
    <w:semiHidden/>
    <w:unhideWhenUsed/>
    <w:rsid w:val="006772C8"/>
    <w:rPr>
      <w:sz w:val="20"/>
      <w:szCs w:val="20"/>
    </w:rPr>
  </w:style>
  <w:style w:type="character" w:customStyle="1" w:styleId="CommentTextChar">
    <w:name w:val="Comment Text Char"/>
    <w:basedOn w:val="DefaultParagraphFont"/>
    <w:link w:val="CommentText"/>
    <w:uiPriority w:val="99"/>
    <w:semiHidden/>
    <w:rsid w:val="006772C8"/>
    <w:rPr>
      <w:sz w:val="20"/>
      <w:szCs w:val="20"/>
    </w:rPr>
  </w:style>
  <w:style w:type="paragraph" w:styleId="CommentSubject">
    <w:name w:val="annotation subject"/>
    <w:basedOn w:val="CommentText"/>
    <w:next w:val="CommentText"/>
    <w:link w:val="CommentSubjectChar"/>
    <w:uiPriority w:val="99"/>
    <w:semiHidden/>
    <w:unhideWhenUsed/>
    <w:rsid w:val="006772C8"/>
    <w:rPr>
      <w:b/>
      <w:bCs/>
    </w:rPr>
  </w:style>
  <w:style w:type="character" w:customStyle="1" w:styleId="CommentSubjectChar">
    <w:name w:val="Comment Subject Char"/>
    <w:basedOn w:val="CommentTextChar"/>
    <w:link w:val="CommentSubject"/>
    <w:uiPriority w:val="99"/>
    <w:semiHidden/>
    <w:rsid w:val="006772C8"/>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7Char">
    <w:name w:val="Heading 7 Char"/>
    <w:basedOn w:val="DefaultParagraphFont"/>
    <w:link w:val="Heading7"/>
    <w:rsid w:val="00E31912"/>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31912"/>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31912"/>
    <w:rPr>
      <w:rFonts w:ascii="Times New Roman" w:eastAsia="Times New Roman" w:hAnsi="Times New Roman" w:cs="Times New Roman"/>
      <w:sz w:val="20"/>
      <w:szCs w:val="20"/>
    </w:rPr>
  </w:style>
  <w:style w:type="paragraph" w:styleId="ListParagraph">
    <w:name w:val="List Paragraph"/>
    <w:basedOn w:val="Normal"/>
    <w:uiPriority w:val="34"/>
    <w:qFormat/>
    <w:rsid w:val="00E31912"/>
    <w:pPr>
      <w:ind w:left="720"/>
      <w:contextualSpacing/>
    </w:pPr>
  </w:style>
  <w:style w:type="numbering" w:customStyle="1" w:styleId="CurrentList1">
    <w:name w:val="Current List1"/>
    <w:uiPriority w:val="99"/>
    <w:rsid w:val="009534EA"/>
  </w:style>
  <w:style w:type="numbering" w:customStyle="1" w:styleId="CurrentList2">
    <w:name w:val="Current List2"/>
    <w:uiPriority w:val="99"/>
    <w:rsid w:val="009534EA"/>
  </w:style>
  <w:style w:type="numbering" w:customStyle="1" w:styleId="CurrentList3">
    <w:name w:val="Current List3"/>
    <w:uiPriority w:val="99"/>
    <w:rsid w:val="00341211"/>
  </w:style>
  <w:style w:type="numbering" w:customStyle="1" w:styleId="CurrentList4">
    <w:name w:val="Current List4"/>
    <w:uiPriority w:val="99"/>
    <w:rsid w:val="00341211"/>
  </w:style>
  <w:style w:type="numbering" w:customStyle="1" w:styleId="CurrentList5">
    <w:name w:val="Current List5"/>
    <w:uiPriority w:val="99"/>
    <w:rsid w:val="00341211"/>
  </w:style>
  <w:style w:type="numbering" w:customStyle="1" w:styleId="CurrentList6">
    <w:name w:val="Current List6"/>
    <w:uiPriority w:val="99"/>
    <w:rsid w:val="00FF757B"/>
  </w:style>
  <w:style w:type="numbering" w:customStyle="1" w:styleId="CurrentList7">
    <w:name w:val="Current List7"/>
    <w:uiPriority w:val="99"/>
    <w:rsid w:val="00FF757B"/>
  </w:style>
  <w:style w:type="numbering" w:customStyle="1" w:styleId="CurrentList8">
    <w:name w:val="Current List8"/>
    <w:uiPriority w:val="99"/>
    <w:rsid w:val="00FF757B"/>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15" w:type="dxa"/>
        <w:bottom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mmonpaper.com/standards/data-processing-agreement/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ata-processing-agreement/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k6Gpu9Ehc26EeiHZkbuaPnoHQ==">CgMxLjAyDmguaXZmMGJrcXMxcG85Mg5oLmNreDRyMHEzYmczdjIOaC45dzAxMG51MDh1OXAyDmguazR3c2l1cmFvdXNlOAByITFMMFZHRDVUYlIzSVQ5WDY1RDY1Y05qUVJZbEFuaGc0UA==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cp:revision>
  <dcterms:created xsi:type="dcterms:W3CDTF">2023-06-07T17:58:00Z</dcterms:created>
  <dcterms:modified xsi:type="dcterms:W3CDTF">2025-05-14T17:12:00Z</dcterms:modified>
</cp:coreProperties>
</file>